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A19" w:rsidRDefault="00D64A19" w:rsidP="004F1B8B">
      <w:pPr>
        <w:pStyle w:val="ConsPlusNormal"/>
        <w:ind w:left="4678"/>
        <w:jc w:val="right"/>
        <w:rPr>
          <w:sz w:val="20"/>
        </w:rPr>
      </w:pPr>
      <w:r>
        <w:rPr>
          <w:sz w:val="20"/>
        </w:rPr>
        <w:t>Приложение 1</w:t>
      </w:r>
      <w:r w:rsidR="00C143E4">
        <w:rPr>
          <w:sz w:val="20"/>
        </w:rPr>
        <w:t>2</w:t>
      </w:r>
      <w:r>
        <w:rPr>
          <w:sz w:val="20"/>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D64A19" w:rsidRDefault="00D64A19" w:rsidP="00D64A19">
      <w:pPr>
        <w:pStyle w:val="ConsPlusNormal"/>
        <w:ind w:left="10773"/>
        <w:rPr>
          <w:sz w:val="20"/>
          <w:szCs w:val="20"/>
        </w:rPr>
      </w:pPr>
    </w:p>
    <w:p w:rsidR="00D64A19" w:rsidRPr="00BF09F9" w:rsidRDefault="00D64A19" w:rsidP="00D64A19">
      <w:pPr>
        <w:spacing w:line="360" w:lineRule="exact"/>
        <w:ind w:firstLine="720"/>
        <w:jc w:val="right"/>
      </w:pPr>
    </w:p>
    <w:p w:rsidR="005213D8" w:rsidRPr="005213D8" w:rsidRDefault="005213D8" w:rsidP="005213D8">
      <w:pPr>
        <w:autoSpaceDE w:val="0"/>
        <w:autoSpaceDN w:val="0"/>
        <w:adjustRightInd w:val="0"/>
        <w:spacing w:after="0" w:line="240" w:lineRule="auto"/>
        <w:jc w:val="center"/>
        <w:rPr>
          <w:b/>
        </w:rPr>
      </w:pPr>
      <w:r w:rsidRPr="005213D8">
        <w:rPr>
          <w:b/>
          <w:bCs/>
        </w:rPr>
        <w:t xml:space="preserve">Порядок </w:t>
      </w:r>
      <w:r w:rsidRPr="005213D8">
        <w:rPr>
          <w:b/>
        </w:rPr>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w:t>
      </w:r>
    </w:p>
    <w:p w:rsidR="00D64A19" w:rsidRDefault="005213D8" w:rsidP="005213D8">
      <w:pPr>
        <w:autoSpaceDE w:val="0"/>
        <w:autoSpaceDN w:val="0"/>
        <w:adjustRightInd w:val="0"/>
        <w:spacing w:after="0" w:line="240" w:lineRule="auto"/>
        <w:jc w:val="center"/>
        <w:rPr>
          <w:b/>
        </w:rPr>
      </w:pPr>
      <w:r w:rsidRPr="005213D8">
        <w:rPr>
          <w:b/>
        </w:rPr>
        <w:t>(рекомендуемая форма)</w:t>
      </w:r>
      <w:r w:rsidR="004F1B8B">
        <w:rPr>
          <w:b/>
        </w:rPr>
        <w:t>.</w:t>
      </w:r>
    </w:p>
    <w:p w:rsidR="005213D8" w:rsidRPr="005213D8" w:rsidRDefault="005213D8" w:rsidP="005213D8">
      <w:pPr>
        <w:autoSpaceDE w:val="0"/>
        <w:autoSpaceDN w:val="0"/>
        <w:adjustRightInd w:val="0"/>
        <w:spacing w:after="0" w:line="240" w:lineRule="auto"/>
        <w:jc w:val="center"/>
        <w:rPr>
          <w:b/>
        </w:rPr>
      </w:pPr>
    </w:p>
    <w:p w:rsidR="00D64A19" w:rsidRPr="00D64A19" w:rsidRDefault="00D64A19" w:rsidP="00D64A19">
      <w:pPr>
        <w:autoSpaceDE w:val="0"/>
        <w:autoSpaceDN w:val="0"/>
        <w:adjustRightInd w:val="0"/>
        <w:spacing w:line="240" w:lineRule="auto"/>
        <w:jc w:val="center"/>
        <w:rPr>
          <w:b/>
          <w:bCs/>
        </w:rPr>
      </w:pPr>
      <w:r w:rsidRPr="00D64A19">
        <w:rPr>
          <w:b/>
          <w:bCs/>
        </w:rPr>
        <w:t>I. Общие положения</w:t>
      </w:r>
      <w:r w:rsidR="004F1B8B">
        <w:rPr>
          <w:b/>
          <w:bCs/>
        </w:rPr>
        <w:t>.</w:t>
      </w:r>
    </w:p>
    <w:p w:rsidR="00D64A19" w:rsidRPr="00E14DE9" w:rsidRDefault="00D64A19" w:rsidP="00D64A19">
      <w:pPr>
        <w:autoSpaceDE w:val="0"/>
        <w:autoSpaceDN w:val="0"/>
        <w:adjustRightInd w:val="0"/>
        <w:spacing w:after="0" w:line="240" w:lineRule="auto"/>
        <w:jc w:val="both"/>
      </w:pPr>
    </w:p>
    <w:p w:rsidR="00D64A19" w:rsidRPr="00E14DE9" w:rsidRDefault="00D64A19" w:rsidP="00D64A19">
      <w:pPr>
        <w:autoSpaceDE w:val="0"/>
        <w:autoSpaceDN w:val="0"/>
        <w:adjustRightInd w:val="0"/>
        <w:spacing w:after="0" w:line="240" w:lineRule="auto"/>
        <w:ind w:firstLine="540"/>
        <w:jc w:val="both"/>
      </w:pPr>
      <w:r w:rsidRPr="00E14DE9">
        <w:t>1. Настоящие общие требования устанавливаются в целях обеспечения единства системы требований к организации ведения бухгалтерского учета в части определения порядка проведения инвентаризации активов и обязательств, включая отражаемые на забалансовых счетах имущество и обязательства, информация о которых раскрывается в бухгалтерской (финансовой) отчетности (далее соответственно - инвентаризация, объекты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Основной целью инвентаризации является подтверждение соответствия данных об объектах инвентаризации, отраженных в регистрах бухгалтерского учета, фактическому наличию у </w:t>
      </w:r>
      <w:r w:rsidR="007B4770">
        <w:t xml:space="preserve">Заказчиков </w:t>
      </w:r>
      <w:r w:rsidRPr="00D64A19">
        <w:t>соответствующих объектов.</w:t>
      </w:r>
    </w:p>
    <w:p w:rsidR="005213D8" w:rsidRDefault="00D64A19" w:rsidP="00D64A19">
      <w:pPr>
        <w:autoSpaceDE w:val="0"/>
        <w:autoSpaceDN w:val="0"/>
        <w:adjustRightInd w:val="0"/>
        <w:spacing w:after="0" w:line="240" w:lineRule="auto"/>
        <w:ind w:firstLine="540"/>
        <w:jc w:val="both"/>
      </w:pPr>
      <w:r w:rsidRPr="00D64A19">
        <w:t xml:space="preserve">Инвентаризация активов и обязательств проводится, </w:t>
      </w:r>
      <w:r w:rsidRPr="00E14DE9">
        <w:rPr>
          <w:color w:val="000000" w:themeColor="text1"/>
        </w:rPr>
        <w:t xml:space="preserve">если иное не установлено </w:t>
      </w:r>
      <w:hyperlink w:anchor="Par123" w:history="1">
        <w:r w:rsidRPr="00E14DE9">
          <w:rPr>
            <w:color w:val="000000" w:themeColor="text1"/>
          </w:rPr>
          <w:t>главой V</w:t>
        </w:r>
      </w:hyperlink>
      <w:r w:rsidRPr="00E14DE9">
        <w:rPr>
          <w:color w:val="000000" w:themeColor="text1"/>
        </w:rPr>
        <w:t xml:space="preserve"> настоящих общих требований, </w:t>
      </w:r>
      <w:r w:rsidRPr="00D64A19">
        <w:t>по основаниям, перечню объектов, подлежащих инвентаризации, в сроки и порядке, определяемыми с учетом настоящих о</w:t>
      </w:r>
      <w:r>
        <w:t>бщих требований</w:t>
      </w:r>
      <w:r w:rsidR="007B4770">
        <w:t xml:space="preserve"> Заказчиком.</w:t>
      </w:r>
      <w:r>
        <w:t xml:space="preserve"> </w:t>
      </w:r>
    </w:p>
    <w:p w:rsidR="00D64A19" w:rsidRPr="005213D8" w:rsidRDefault="005213D8" w:rsidP="00D64A19">
      <w:pPr>
        <w:autoSpaceDE w:val="0"/>
        <w:autoSpaceDN w:val="0"/>
        <w:adjustRightInd w:val="0"/>
        <w:spacing w:after="0" w:line="240" w:lineRule="auto"/>
        <w:ind w:firstLine="540"/>
        <w:jc w:val="both"/>
      </w:pPr>
      <w:r>
        <w:t>П</w:t>
      </w:r>
      <w:r w:rsidR="00D64A19" w:rsidRPr="005213D8">
        <w:t xml:space="preserve">орядок проведения инвентаризации </w:t>
      </w:r>
      <w:r>
        <w:t>Заказчиками</w:t>
      </w:r>
      <w:r w:rsidR="00D64A19" w:rsidRPr="005213D8">
        <w:t xml:space="preserve">, в отношении которых </w:t>
      </w:r>
      <w:r>
        <w:t>МКУ «ЦБУ»</w:t>
      </w:r>
      <w:r w:rsidR="00D64A19" w:rsidRPr="005213D8">
        <w:t xml:space="preserve"> осуществляет ведение бухгалтерского учета, устанавливается с учетом порядка взаимодействия </w:t>
      </w:r>
      <w:r>
        <w:t>МКУ «ЦБУ»</w:t>
      </w:r>
      <w:r w:rsidR="00D64A19" w:rsidRPr="005213D8">
        <w:t xml:space="preserve"> с субъектами централизованного учета</w:t>
      </w:r>
      <w:r>
        <w:t>- Заказчиками</w:t>
      </w:r>
      <w:r w:rsidR="00D64A19" w:rsidRPr="005213D8">
        <w:t xml:space="preserve"> при проведении инвентаризации, установленного в рамках единой учетной политики при централизации учета.</w:t>
      </w:r>
    </w:p>
    <w:p w:rsidR="00D64A19" w:rsidRPr="00D64A19" w:rsidRDefault="00D64A19" w:rsidP="00D64A19">
      <w:pPr>
        <w:autoSpaceDE w:val="0"/>
        <w:autoSpaceDN w:val="0"/>
        <w:adjustRightInd w:val="0"/>
        <w:spacing w:after="0" w:line="240" w:lineRule="auto"/>
        <w:ind w:firstLine="540"/>
        <w:jc w:val="both"/>
      </w:pPr>
      <w:r w:rsidRPr="00D64A19">
        <w:t xml:space="preserve">2. Инвентаризация драгоценных металлов и драгоценных камней проводится в соответствии с </w:t>
      </w:r>
      <w:hyperlink r:id="rId7" w:history="1">
        <w:r w:rsidRPr="00E14DE9">
          <w:rPr>
            <w:color w:val="000000" w:themeColor="text1"/>
          </w:rPr>
          <w:t>Инструкцией</w:t>
        </w:r>
      </w:hyperlink>
      <w:r w:rsidRPr="00E14DE9">
        <w:rPr>
          <w:color w:val="000000" w:themeColor="text1"/>
        </w:rPr>
        <w:t xml:space="preserve">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утвержденной приказом Министерства финансов Российской Федерации от 9 декабря 2016 г. </w:t>
      </w:r>
      <w:r w:rsidR="007B4770" w:rsidRPr="00E14DE9">
        <w:rPr>
          <w:color w:val="000000" w:themeColor="text1"/>
        </w:rPr>
        <w:t>№</w:t>
      </w:r>
      <w:r w:rsidRPr="00E14DE9">
        <w:rPr>
          <w:color w:val="000000" w:themeColor="text1"/>
        </w:rPr>
        <w:t xml:space="preserve"> </w:t>
      </w:r>
      <w:r w:rsidR="00F735D8">
        <w:rPr>
          <w:color w:val="000000" w:themeColor="text1"/>
        </w:rPr>
        <w:t xml:space="preserve">231н </w:t>
      </w:r>
      <w:r w:rsidRPr="00E14DE9">
        <w:rPr>
          <w:color w:val="000000" w:themeColor="text1"/>
        </w:rPr>
        <w:t xml:space="preserve">и </w:t>
      </w:r>
      <w:hyperlink r:id="rId8" w:history="1">
        <w:r w:rsidRPr="00E14DE9">
          <w:rPr>
            <w:color w:val="000000" w:themeColor="text1"/>
          </w:rPr>
          <w:t>Правилами</w:t>
        </w:r>
      </w:hyperlink>
      <w:r w:rsidRPr="00E14DE9">
        <w:rPr>
          <w:color w:val="000000" w:themeColor="text1"/>
        </w:rPr>
        <w:t xml:space="preserve"> учета и хранения драгоценных металлов, драгоценных камней и продукции из них, а также ведения соответствующей отчетности, утвержденными постановлением Правител</w:t>
      </w:r>
      <w:r w:rsidRPr="00D64A19">
        <w:t xml:space="preserve">ьства Российской Федерации от 28 сентября 2000 г. </w:t>
      </w:r>
      <w:r w:rsidR="006F443D">
        <w:t>№</w:t>
      </w:r>
      <w:r w:rsidRPr="00D64A19">
        <w:t xml:space="preserve"> 731.</w:t>
      </w:r>
    </w:p>
    <w:p w:rsidR="00D64A19" w:rsidRPr="00D64A19" w:rsidRDefault="00D64A19" w:rsidP="00D64A19">
      <w:pPr>
        <w:autoSpaceDE w:val="0"/>
        <w:autoSpaceDN w:val="0"/>
        <w:adjustRightInd w:val="0"/>
        <w:spacing w:line="240" w:lineRule="auto"/>
        <w:jc w:val="center"/>
        <w:rPr>
          <w:b/>
          <w:bCs/>
        </w:rPr>
      </w:pPr>
      <w:r w:rsidRPr="00D64A19">
        <w:rPr>
          <w:b/>
          <w:bCs/>
        </w:rPr>
        <w:t>II. Организация проведения инвентаризации</w:t>
      </w:r>
      <w:r w:rsidR="004F1B8B">
        <w:rPr>
          <w:b/>
          <w:bCs/>
        </w:rPr>
        <w:t>.</w:t>
      </w:r>
    </w:p>
    <w:p w:rsidR="00D64A19" w:rsidRPr="00D64A19" w:rsidRDefault="00D64A19" w:rsidP="00D64A19">
      <w:pPr>
        <w:autoSpaceDE w:val="0"/>
        <w:autoSpaceDN w:val="0"/>
        <w:adjustRightInd w:val="0"/>
        <w:spacing w:after="0" w:line="240" w:lineRule="auto"/>
        <w:ind w:firstLine="540"/>
        <w:jc w:val="both"/>
      </w:pPr>
      <w:r w:rsidRPr="00D64A19">
        <w:t xml:space="preserve">3. В целях проведения инвентаризации руководителем </w:t>
      </w:r>
      <w:r w:rsidR="007B4770">
        <w:t xml:space="preserve">Заказчика </w:t>
      </w:r>
      <w:r w:rsidRPr="00D64A19">
        <w:t xml:space="preserve">создается, если иное не установлено настоящими общими требованиями, комиссия, в полномочия </w:t>
      </w:r>
      <w:r w:rsidRPr="00D64A19">
        <w:lastRenderedPageBreak/>
        <w:t xml:space="preserve">которой входит проведение инвентаризации соответствующих объектов инвентаризации (далее соответственно - комиссия, полномочия по проведению инвентаризации). По решению руководителя </w:t>
      </w:r>
      <w:r w:rsidR="007B4770">
        <w:t xml:space="preserve">Заказчика </w:t>
      </w:r>
      <w:r w:rsidRPr="00D64A19">
        <w:t xml:space="preserve">полномочия по проведению инвентаризации </w:t>
      </w:r>
      <w:r w:rsidR="00017D71">
        <w:t xml:space="preserve">могут </w:t>
      </w:r>
      <w:r w:rsidRPr="00D64A19">
        <w:t>возлага</w:t>
      </w:r>
      <w:r w:rsidR="00017D71">
        <w:t>ться</w:t>
      </w:r>
      <w:r w:rsidRPr="00D64A19">
        <w:t xml:space="preserve"> на постоянно созданную комиссию по поступлению и выбытию активов и (или) на комиссию по подготовке и принятию решения о списании имущества.</w:t>
      </w:r>
    </w:p>
    <w:p w:rsidR="00D64A19" w:rsidRPr="00D64A19" w:rsidRDefault="00D64A19" w:rsidP="00D64A19">
      <w:pPr>
        <w:autoSpaceDE w:val="0"/>
        <w:autoSpaceDN w:val="0"/>
        <w:adjustRightInd w:val="0"/>
        <w:spacing w:after="0" w:line="240" w:lineRule="auto"/>
        <w:ind w:firstLine="540"/>
        <w:jc w:val="both"/>
      </w:pPr>
      <w:r w:rsidRPr="00D64A19">
        <w:t xml:space="preserve">При большом количестве (объеме) объектов инвентаризации решением руководителя </w:t>
      </w:r>
      <w:r w:rsidR="007B4770">
        <w:t xml:space="preserve">Заказчика </w:t>
      </w:r>
      <w:r w:rsidRPr="00D64A19">
        <w:t xml:space="preserve">полномочия по проведению инвентаризации возлагаются на </w:t>
      </w:r>
      <w:r w:rsidRPr="00E14DE9">
        <w:rPr>
          <w:color w:val="000000" w:themeColor="text1"/>
        </w:rPr>
        <w:t xml:space="preserve">несколько комиссий, в том числе созданных на время проведения в случаях, установленных </w:t>
      </w:r>
      <w:hyperlink w:anchor="Par125" w:history="1">
        <w:r w:rsidRPr="00E14DE9">
          <w:rPr>
            <w:color w:val="000000" w:themeColor="text1"/>
          </w:rPr>
          <w:t>пунктом 3</w:t>
        </w:r>
      </w:hyperlink>
      <w:r w:rsidR="005213D8">
        <w:rPr>
          <w:color w:val="000000" w:themeColor="text1"/>
        </w:rPr>
        <w:t>1</w:t>
      </w:r>
      <w:r w:rsidRPr="00E14DE9">
        <w:rPr>
          <w:color w:val="000000" w:themeColor="text1"/>
        </w:rPr>
        <w:t xml:space="preserve"> настоящих общих </w:t>
      </w:r>
      <w:r w:rsidRPr="00D64A19">
        <w:t>требований, обязательной инвентаризации. Распределение обязанностей между комиссиями и порядок их взаимодействия устанавливаются порядком проведения инвентаризации и (или) положениями о комиссиях.</w:t>
      </w:r>
    </w:p>
    <w:p w:rsidR="00D64A19" w:rsidRPr="00D64A19" w:rsidRDefault="00D64A19" w:rsidP="00D64A19">
      <w:pPr>
        <w:autoSpaceDE w:val="0"/>
        <w:autoSpaceDN w:val="0"/>
        <w:adjustRightInd w:val="0"/>
        <w:spacing w:after="0" w:line="240" w:lineRule="auto"/>
        <w:ind w:firstLine="540"/>
        <w:jc w:val="both"/>
      </w:pPr>
      <w:r w:rsidRPr="00D64A19">
        <w:t xml:space="preserve">4. Руководитель </w:t>
      </w:r>
      <w:r w:rsidR="007B4770">
        <w:t xml:space="preserve">Заказчика </w:t>
      </w:r>
      <w:r w:rsidRPr="00D64A19">
        <w:t>при создании комиссии утверждает положением о комиссии:</w:t>
      </w:r>
    </w:p>
    <w:p w:rsidR="00D64A19" w:rsidRPr="00D64A19" w:rsidRDefault="00D64A19" w:rsidP="00D64A19">
      <w:pPr>
        <w:autoSpaceDE w:val="0"/>
        <w:autoSpaceDN w:val="0"/>
        <w:adjustRightInd w:val="0"/>
        <w:spacing w:after="0" w:line="240" w:lineRule="auto"/>
        <w:ind w:firstLine="540"/>
        <w:jc w:val="both"/>
      </w:pPr>
      <w:r w:rsidRPr="00D64A19">
        <w:t>а) состав комиссии, состоящий не менее чем из трех человек, и включающий: председателя комиссии, осуществляющего общее руководство деятельностью комиссии и обеспечивающего коллегиальность работы комиссии, в том числе при обсуждении спорных вопросов; лицо, замещающее председателя комиссии в случае его временного (в течение проведения инвентаризации) отсутствия по уважительной причине (болезнь, отпуск, служебная командировка) (далее - заместитель председателя комиссии); иных членов комиссии, а также распределение полномочий между членами комиссии;</w:t>
      </w:r>
    </w:p>
    <w:p w:rsidR="00D64A19" w:rsidRPr="00D64A19" w:rsidRDefault="00D64A19" w:rsidP="00D64A19">
      <w:pPr>
        <w:autoSpaceDE w:val="0"/>
        <w:autoSpaceDN w:val="0"/>
        <w:adjustRightInd w:val="0"/>
        <w:spacing w:after="0" w:line="240" w:lineRule="auto"/>
        <w:ind w:firstLine="540"/>
        <w:jc w:val="both"/>
      </w:pPr>
      <w:r w:rsidRPr="00D64A19">
        <w:t>б) состав объектов инвентаризации (групп (видов) объектов инвентаризации), в отношении которых комиссия уполномочена проводить инвентаризацию;</w:t>
      </w:r>
    </w:p>
    <w:p w:rsidR="00D64A19" w:rsidRPr="00D64A19" w:rsidRDefault="00D64A19" w:rsidP="00D64A19">
      <w:pPr>
        <w:autoSpaceDE w:val="0"/>
        <w:autoSpaceDN w:val="0"/>
        <w:adjustRightInd w:val="0"/>
        <w:spacing w:after="0" w:line="240" w:lineRule="auto"/>
        <w:ind w:firstLine="540"/>
        <w:jc w:val="both"/>
      </w:pPr>
      <w:r w:rsidRPr="00D64A19">
        <w:t>в) порядок проведения заседаний комиссии с учетом следующих положений:</w:t>
      </w:r>
    </w:p>
    <w:p w:rsidR="00D64A19" w:rsidRPr="00D64A19" w:rsidRDefault="00D64A19" w:rsidP="00D64A19">
      <w:pPr>
        <w:autoSpaceDE w:val="0"/>
        <w:autoSpaceDN w:val="0"/>
        <w:adjustRightInd w:val="0"/>
        <w:spacing w:after="0" w:line="240" w:lineRule="auto"/>
        <w:ind w:firstLine="540"/>
        <w:jc w:val="both"/>
      </w:pPr>
      <w:r w:rsidRPr="00D64A19">
        <w:t>заседание комиссии считается правомочным, если в нем приняли участие не менее двух третей от общего числа членов комиссии, имеющих право голоса. При отсутствии кворума на заседании комиссии ее председателем (в случае отсутствия председателя комиссии - его заместителем) назначается новая дата заседания в пределах срока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члены комиссии при невозможности участия в заседании комиссии извещают об этом до начала заседания члена комиссии, ответственного за оформление подлежащих подписанию членами комиссии документов (далее - секретарь комиссии);</w:t>
      </w:r>
    </w:p>
    <w:p w:rsidR="00D64A19" w:rsidRPr="00D64A19" w:rsidRDefault="00D64A19" w:rsidP="00D64A19">
      <w:pPr>
        <w:autoSpaceDE w:val="0"/>
        <w:autoSpaceDN w:val="0"/>
        <w:adjustRightInd w:val="0"/>
        <w:spacing w:after="0" w:line="240" w:lineRule="auto"/>
        <w:ind w:firstLine="540"/>
        <w:jc w:val="both"/>
      </w:pPr>
      <w:r w:rsidRPr="00D64A19">
        <w:t>при принятии решения комиссии в случае равенства голосов, определяющим голосом является голос председателя комиссии, при отсутствии председателя комиссии - его заместителя;</w:t>
      </w:r>
    </w:p>
    <w:p w:rsidR="00D64A19" w:rsidRPr="00D64A19" w:rsidRDefault="00D64A19" w:rsidP="00D64A19">
      <w:pPr>
        <w:autoSpaceDE w:val="0"/>
        <w:autoSpaceDN w:val="0"/>
        <w:adjustRightInd w:val="0"/>
        <w:spacing w:after="0" w:line="240" w:lineRule="auto"/>
        <w:ind w:firstLine="540"/>
        <w:jc w:val="both"/>
      </w:pPr>
      <w:r w:rsidRPr="00D64A19">
        <w:t xml:space="preserve">г) порядок рассмотрения (в том числе с привлечением на добровольных началах квалифицированных экспертов) материалов, представленных в ходе инвентаризации, подведения итогов инвентаризации, в том числе с учетом квалификации отклонений при инвентаризации </w:t>
      </w:r>
      <w:r w:rsidRPr="00E14DE9">
        <w:rPr>
          <w:color w:val="000000" w:themeColor="text1"/>
        </w:rPr>
        <w:t xml:space="preserve">согласно </w:t>
      </w:r>
      <w:hyperlink w:anchor="Par91" w:history="1">
        <w:r w:rsidRPr="00E14DE9">
          <w:rPr>
            <w:color w:val="000000" w:themeColor="text1"/>
          </w:rPr>
          <w:t>пункту 23</w:t>
        </w:r>
      </w:hyperlink>
      <w:r w:rsidRPr="00E14DE9">
        <w:rPr>
          <w:color w:val="000000" w:themeColor="text1"/>
        </w:rPr>
        <w:t xml:space="preserve"> настоящих общих </w:t>
      </w:r>
      <w:r w:rsidRPr="00D64A19">
        <w:t>требований.</w:t>
      </w:r>
    </w:p>
    <w:p w:rsidR="00D64A19" w:rsidRPr="00D64A19" w:rsidRDefault="00D64A19" w:rsidP="00D64A19">
      <w:pPr>
        <w:autoSpaceDE w:val="0"/>
        <w:autoSpaceDN w:val="0"/>
        <w:adjustRightInd w:val="0"/>
        <w:spacing w:after="0" w:line="240" w:lineRule="auto"/>
        <w:ind w:firstLine="540"/>
        <w:jc w:val="both"/>
      </w:pPr>
      <w:r w:rsidRPr="00D64A19">
        <w:lastRenderedPageBreak/>
        <w:t>5. Не допускается включение в состав комиссии лиц, на которых возложена материальная ответственность за объекты, инвентаризируемые комиссией.</w:t>
      </w:r>
    </w:p>
    <w:p w:rsidR="00D64A19" w:rsidRDefault="00D64A19" w:rsidP="00D64A19">
      <w:pPr>
        <w:autoSpaceDE w:val="0"/>
        <w:autoSpaceDN w:val="0"/>
        <w:adjustRightInd w:val="0"/>
        <w:spacing w:after="0" w:line="240" w:lineRule="auto"/>
        <w:ind w:firstLine="540"/>
        <w:jc w:val="both"/>
      </w:pPr>
      <w:r w:rsidRPr="00D64A19">
        <w:t>6. Включение лица, осуществляющего ведение бухгалтерского учета, в состав комиссии, уполномоченной на проведение инвентаризации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и (или) обязательств, принимаемых к бухгалтерскому учету в результате осуществления лицами, осуществляющими ведение бухгалтерского учета, полномочий по начислению физическим лицам выплат по оплате труда, иных выплат, а также обязательных платежей в бюджеты бюджетной системы Российской Федерации, является обязательным.</w:t>
      </w:r>
    </w:p>
    <w:p w:rsidR="009D1860" w:rsidRPr="009D1860" w:rsidRDefault="009D1860" w:rsidP="009D1860">
      <w:pPr>
        <w:autoSpaceDE w:val="0"/>
        <w:autoSpaceDN w:val="0"/>
        <w:adjustRightInd w:val="0"/>
        <w:spacing w:after="0" w:line="240" w:lineRule="auto"/>
        <w:jc w:val="both"/>
      </w:pPr>
      <w:r w:rsidRPr="009D1860">
        <w:tab/>
      </w:r>
      <w:r w:rsidR="006F3F19" w:rsidRPr="009D1860">
        <w:t>В остальных случаях бухгалтер МКУ «ЦБУ» принимает участие в проведении инвентаризации только путем пред запол</w:t>
      </w:r>
      <w:r w:rsidRPr="009D1860">
        <w:t>нения документов инвентаризации, т.е. обеспечивает предоставление информации, необходимой для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7. В случае</w:t>
      </w:r>
      <w:r w:rsidR="00994FB5">
        <w:t>,</w:t>
      </w:r>
      <w:r w:rsidRPr="00D64A19">
        <w:t xml:space="preserve"> когда численность работников (сотрудников) </w:t>
      </w:r>
      <w:r w:rsidR="00994FB5">
        <w:t xml:space="preserve">Заказчика </w:t>
      </w:r>
      <w:r w:rsidRPr="00D64A19">
        <w:t>не превышает трех человек, в целях проведения инвентаризации по согласованию с главным распорядителем бюджетных средств (органом, осуществляющим в отношении бюджетного учреждения функции и полномочия учредителя) (далее - Учредитель) в состав членов комиссии с правом голоса включаются представители Учредителя.</w:t>
      </w:r>
    </w:p>
    <w:p w:rsidR="00D64A19" w:rsidRPr="00D64A19" w:rsidRDefault="00D64A19" w:rsidP="00D64A19">
      <w:pPr>
        <w:autoSpaceDE w:val="0"/>
        <w:autoSpaceDN w:val="0"/>
        <w:adjustRightInd w:val="0"/>
        <w:spacing w:after="0" w:line="240" w:lineRule="auto"/>
        <w:ind w:firstLine="540"/>
        <w:jc w:val="both"/>
      </w:pPr>
      <w:r w:rsidRPr="00D64A19">
        <w:t xml:space="preserve">8. В целях одновременного проведения инвентаризации большого объема (по номенклатуре и (или) количеству) объектов инвентаризации и при значительном объеме работ по определению фактического наличия объектов инвентаризации по решению руководителя </w:t>
      </w:r>
      <w:r w:rsidR="00891058">
        <w:t xml:space="preserve">Заказчика </w:t>
      </w:r>
      <w:r w:rsidRPr="00D64A19">
        <w:t>(уполномоченного им лица) при комиссии создаются рабочие комиссии. Особенности проведения инвентаризации комиссией, включающей в себя рабочие комиссии, определяются порядком проведения инвентаризации субъекта учета.</w:t>
      </w:r>
    </w:p>
    <w:p w:rsidR="00D64A19" w:rsidRPr="00D64A19" w:rsidRDefault="00D64A19" w:rsidP="00D64A19">
      <w:pPr>
        <w:autoSpaceDE w:val="0"/>
        <w:autoSpaceDN w:val="0"/>
        <w:adjustRightInd w:val="0"/>
        <w:spacing w:after="0" w:line="240" w:lineRule="auto"/>
        <w:ind w:firstLine="540"/>
        <w:jc w:val="both"/>
      </w:pPr>
      <w:r w:rsidRPr="00D64A19">
        <w:t>В случае принятия решения о проведении инвентаризации с участием комиссии, включающей в себя рабочие комиссии, ответственным лицом рабочей комиссии указывается один из членов комиссии, имеющий право голоса при вынесении решения о результатах инвентаризации.</w:t>
      </w:r>
    </w:p>
    <w:p w:rsidR="00D64A19" w:rsidRPr="00D64A19" w:rsidRDefault="00D64A19" w:rsidP="00D64A19">
      <w:pPr>
        <w:autoSpaceDE w:val="0"/>
        <w:autoSpaceDN w:val="0"/>
        <w:adjustRightInd w:val="0"/>
        <w:spacing w:after="0" w:line="240" w:lineRule="auto"/>
        <w:ind w:firstLine="540"/>
        <w:jc w:val="both"/>
      </w:pPr>
      <w:r w:rsidRPr="00D64A19">
        <w:t>9. В период проведения инвентаризации не допускается изменение состава комиссии, в том числе в связи с отсутствием члена комиссии по уважительной или не зависящей от него причине, возникшей после начала проведения инвентаризации (болезнь, отпуск, служебная командировка, смерть, иные объективные причины, предусмотренные порядком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В случае отсутствия ответственного лица рабочей комиссии по уважительной или не зависящей от него причине, возникшей после начала проведения инвентаризации, полномочия ответственного лица рабочей группы возлагаются на председателя комиссии (в случае отсутствия председателя комиссии - на заместителя председателя комиссии).</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line="240" w:lineRule="auto"/>
        <w:jc w:val="center"/>
        <w:rPr>
          <w:b/>
          <w:bCs/>
        </w:rPr>
      </w:pPr>
      <w:r w:rsidRPr="00D64A19">
        <w:rPr>
          <w:b/>
          <w:bCs/>
        </w:rPr>
        <w:lastRenderedPageBreak/>
        <w:t>III. Проведение инвентаризации</w:t>
      </w:r>
      <w:r w:rsidR="004F1B8B">
        <w:rPr>
          <w:b/>
          <w:bCs/>
        </w:rPr>
        <w:t>.</w:t>
      </w:r>
    </w:p>
    <w:p w:rsidR="00D64A19" w:rsidRPr="00D64A19" w:rsidRDefault="00D64A19" w:rsidP="00D64A19">
      <w:pPr>
        <w:autoSpaceDE w:val="0"/>
        <w:autoSpaceDN w:val="0"/>
        <w:adjustRightInd w:val="0"/>
        <w:spacing w:after="0" w:line="240" w:lineRule="auto"/>
        <w:ind w:firstLine="540"/>
        <w:jc w:val="both"/>
      </w:pPr>
      <w:r w:rsidRPr="00D64A19">
        <w:t xml:space="preserve">10. </w:t>
      </w:r>
      <w:r w:rsidR="004D5D30" w:rsidRPr="003D1D37">
        <w:t xml:space="preserve">Решение о проведении инвентаризации </w:t>
      </w:r>
      <w:r w:rsidRPr="00D64A19">
        <w:t xml:space="preserve">принимает руководитель </w:t>
      </w:r>
      <w:r w:rsidR="00891058">
        <w:t xml:space="preserve">Заказчика </w:t>
      </w:r>
      <w:r w:rsidRPr="00D64A19">
        <w:t>(уполномоченное им лицо).</w:t>
      </w:r>
    </w:p>
    <w:p w:rsidR="00D64A19" w:rsidRPr="00D64A19" w:rsidRDefault="00D64A19" w:rsidP="00D64A19">
      <w:pPr>
        <w:autoSpaceDE w:val="0"/>
        <w:autoSpaceDN w:val="0"/>
        <w:adjustRightInd w:val="0"/>
        <w:spacing w:after="0" w:line="240" w:lineRule="auto"/>
        <w:ind w:firstLine="540"/>
        <w:jc w:val="both"/>
      </w:pPr>
      <w:r w:rsidRPr="00D64A19">
        <w:t xml:space="preserve">11. </w:t>
      </w:r>
      <w:r w:rsidR="004D5D30">
        <w:t>Р</w:t>
      </w:r>
      <w:r w:rsidR="002329F1">
        <w:t xml:space="preserve">ешение </w:t>
      </w:r>
      <w:r w:rsidRPr="00D64A19">
        <w:t>должно содержать следующие сведения:</w:t>
      </w:r>
    </w:p>
    <w:p w:rsidR="00D64A19" w:rsidRPr="00D64A19" w:rsidRDefault="00D64A19" w:rsidP="00D64A19">
      <w:pPr>
        <w:autoSpaceDE w:val="0"/>
        <w:autoSpaceDN w:val="0"/>
        <w:adjustRightInd w:val="0"/>
        <w:spacing w:after="0" w:line="240" w:lineRule="auto"/>
        <w:ind w:firstLine="540"/>
        <w:jc w:val="both"/>
      </w:pPr>
      <w:r w:rsidRPr="00D64A19">
        <w:t>а) наименование комиссии и ее состав.</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 xml:space="preserve">Состав комиссии, созданной на время проведения инвентаризации, устанавливается решением о проведении инвентаризации с учетом требований, предусмотренных </w:t>
      </w:r>
      <w:hyperlink r:id="rId9" w:history="1">
        <w:r w:rsidRPr="00E14DE9">
          <w:rPr>
            <w:color w:val="000000" w:themeColor="text1"/>
          </w:rPr>
          <w:t>главой II</w:t>
        </w:r>
      </w:hyperlink>
      <w:r w:rsidRPr="00E14DE9">
        <w:rPr>
          <w:color w:val="000000" w:themeColor="text1"/>
        </w:rPr>
        <w:t xml:space="preserve"> настоящих общих требований.</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 xml:space="preserve">Допускается определение в </w:t>
      </w:r>
      <w:r w:rsidR="004D5D30" w:rsidRPr="00E14DE9">
        <w:rPr>
          <w:color w:val="000000" w:themeColor="text1"/>
        </w:rPr>
        <w:t xml:space="preserve">решении о проведении инвентаризации </w:t>
      </w:r>
      <w:r w:rsidRPr="00E14DE9">
        <w:rPr>
          <w:color w:val="000000" w:themeColor="text1"/>
        </w:rPr>
        <w:t xml:space="preserve">персонального состава постоянно созданной комиссии (за исключением председателя (заместителя председателя) комиссии, утвержденного руководителем </w:t>
      </w:r>
      <w:r w:rsidR="00891058" w:rsidRPr="00E14DE9">
        <w:rPr>
          <w:color w:val="000000" w:themeColor="text1"/>
        </w:rPr>
        <w:t>Заказчика</w:t>
      </w:r>
      <w:r w:rsidRPr="00E14DE9">
        <w:rPr>
          <w:color w:val="000000" w:themeColor="text1"/>
        </w:rPr>
        <w:t>;</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б) дату, по состоянию на которую проводится инвентаризация, и сроки проведения инвентаризации (даты начала и окончания ее проведения);</w:t>
      </w:r>
    </w:p>
    <w:p w:rsidR="00D64A19" w:rsidRPr="00E14DE9" w:rsidRDefault="00D64A19" w:rsidP="00D64A19">
      <w:pPr>
        <w:autoSpaceDE w:val="0"/>
        <w:autoSpaceDN w:val="0"/>
        <w:adjustRightInd w:val="0"/>
        <w:spacing w:after="0" w:line="240" w:lineRule="auto"/>
        <w:ind w:firstLine="540"/>
        <w:jc w:val="both"/>
        <w:rPr>
          <w:color w:val="000000" w:themeColor="text1"/>
        </w:rPr>
      </w:pPr>
      <w:r w:rsidRPr="00E14DE9">
        <w:rPr>
          <w:color w:val="000000" w:themeColor="text1"/>
        </w:rPr>
        <w:t>в) перечень объектов инвентаризации;</w:t>
      </w:r>
    </w:p>
    <w:p w:rsidR="00D64A19" w:rsidRPr="00891058" w:rsidRDefault="00D64A19" w:rsidP="005213D8">
      <w:pPr>
        <w:autoSpaceDE w:val="0"/>
        <w:autoSpaceDN w:val="0"/>
        <w:adjustRightInd w:val="0"/>
        <w:spacing w:after="0" w:line="240" w:lineRule="auto"/>
        <w:ind w:firstLine="540"/>
        <w:jc w:val="both"/>
        <w:rPr>
          <w:strike/>
        </w:rPr>
      </w:pPr>
      <w:r w:rsidRPr="00E14DE9">
        <w:rPr>
          <w:color w:val="000000" w:themeColor="text1"/>
        </w:rPr>
        <w:t xml:space="preserve">г) иную информацию, необходимую для проведения инвентаризации и (или) предусмотренную унифицированной </w:t>
      </w:r>
      <w:hyperlink r:id="rId10" w:history="1">
        <w:r w:rsidRPr="00E14DE9">
          <w:rPr>
            <w:color w:val="000000" w:themeColor="text1"/>
          </w:rPr>
          <w:t>формой</w:t>
        </w:r>
      </w:hyperlink>
      <w:r w:rsidRPr="00E14DE9">
        <w:rPr>
          <w:color w:val="000000" w:themeColor="text1"/>
        </w:rPr>
        <w:t xml:space="preserve"> </w:t>
      </w:r>
      <w:r w:rsidR="002329F1">
        <w:rPr>
          <w:color w:val="000000" w:themeColor="text1"/>
        </w:rPr>
        <w:t>«</w:t>
      </w:r>
      <w:r w:rsidRPr="00E14DE9">
        <w:rPr>
          <w:color w:val="000000" w:themeColor="text1"/>
        </w:rPr>
        <w:t>Решения о проведении инвентаризации</w:t>
      </w:r>
      <w:r w:rsidR="002329F1">
        <w:rPr>
          <w:color w:val="000000" w:themeColor="text1"/>
        </w:rPr>
        <w:t>»</w:t>
      </w:r>
      <w:r w:rsidRPr="00E14DE9">
        <w:rPr>
          <w:color w:val="000000" w:themeColor="text1"/>
        </w:rPr>
        <w:t xml:space="preserve">, утвержденной приказом Министерства </w:t>
      </w:r>
      <w:r w:rsidRPr="00D64A19">
        <w:t xml:space="preserve">финансов Российской Федерации от 15 апреля 2021 г. </w:t>
      </w:r>
      <w:r w:rsidR="00891058">
        <w:t>№</w:t>
      </w:r>
      <w:r w:rsidR="005213D8">
        <w:t xml:space="preserve"> 61н.</w:t>
      </w:r>
    </w:p>
    <w:p w:rsidR="00D64A19" w:rsidRPr="00D64A19" w:rsidRDefault="00D64A19" w:rsidP="00D64A19">
      <w:pPr>
        <w:autoSpaceDE w:val="0"/>
        <w:autoSpaceDN w:val="0"/>
        <w:adjustRightInd w:val="0"/>
        <w:spacing w:after="0" w:line="240" w:lineRule="auto"/>
        <w:ind w:firstLine="540"/>
        <w:jc w:val="both"/>
      </w:pPr>
      <w:r w:rsidRPr="00D64A19">
        <w:t>12. Решение о проведении инвентаризации может быть принято по различным группам объектов инвентаризации с участием одной или нескольких комиссий и указанием единого или различных сроков проведения инвентаризаций.</w:t>
      </w:r>
    </w:p>
    <w:p w:rsidR="00D64A19" w:rsidRPr="00D64A19" w:rsidRDefault="00D64A19" w:rsidP="00D64A19">
      <w:pPr>
        <w:autoSpaceDE w:val="0"/>
        <w:autoSpaceDN w:val="0"/>
        <w:adjustRightInd w:val="0"/>
        <w:spacing w:after="0" w:line="240" w:lineRule="auto"/>
        <w:ind w:firstLine="540"/>
        <w:jc w:val="both"/>
      </w:pPr>
      <w:r w:rsidRPr="00D64A19">
        <w:t>Дата, по состоянию на которую проводится инвентаризация, не должна предшествовать, если иное не установлено настоящими общими требованиями, дате принятия решения о проведении инвентаризации.</w:t>
      </w:r>
    </w:p>
    <w:p w:rsidR="00D64A19" w:rsidRPr="005213D8" w:rsidRDefault="00D64A19" w:rsidP="00D64A19">
      <w:pPr>
        <w:autoSpaceDE w:val="0"/>
        <w:autoSpaceDN w:val="0"/>
        <w:adjustRightInd w:val="0"/>
        <w:spacing w:after="0" w:line="240" w:lineRule="auto"/>
        <w:ind w:firstLine="540"/>
        <w:jc w:val="both"/>
      </w:pPr>
      <w:r w:rsidRPr="00D64A19">
        <w:t xml:space="preserve">Дата начала проведения инвентаризации не должна предшествовать дате, на </w:t>
      </w:r>
      <w:r w:rsidRPr="005213D8">
        <w:t>которую проводится инвентаризация.</w:t>
      </w:r>
    </w:p>
    <w:p w:rsidR="003D1D37" w:rsidRPr="005213D8" w:rsidRDefault="003D1D37" w:rsidP="003D1D37">
      <w:pPr>
        <w:widowControl w:val="0"/>
        <w:autoSpaceDE w:val="0"/>
        <w:autoSpaceDN w:val="0"/>
        <w:spacing w:after="0" w:line="240" w:lineRule="auto"/>
        <w:ind w:firstLine="540"/>
        <w:jc w:val="both"/>
      </w:pPr>
      <w:r w:rsidRPr="005213D8">
        <w:t>Решение о проведении инвентаризации оформляется в электронном виде в системе ЕИС УФХД ПК ответственным исполнителем Заказчика, подписывается простой ЭП.</w:t>
      </w:r>
    </w:p>
    <w:p w:rsidR="003D1D37" w:rsidRPr="005213D8" w:rsidRDefault="004D5D30" w:rsidP="003D1D37">
      <w:pPr>
        <w:widowControl w:val="0"/>
        <w:autoSpaceDE w:val="0"/>
        <w:autoSpaceDN w:val="0"/>
        <w:spacing w:after="0" w:line="240" w:lineRule="auto"/>
        <w:ind w:firstLine="540"/>
        <w:jc w:val="both"/>
      </w:pPr>
      <w:r w:rsidRPr="005213D8">
        <w:t xml:space="preserve">Решение о проведении инвентаризации </w:t>
      </w:r>
      <w:r w:rsidR="003D1D37" w:rsidRPr="005213D8">
        <w:t xml:space="preserve">необходимо согласовать. Для этого оформляется лист согласования, который подписывается простыми ЭП и прилагается к </w:t>
      </w:r>
      <w:r w:rsidRPr="005213D8">
        <w:t>решению о проведении инвентаризации.</w:t>
      </w:r>
      <w:r w:rsidR="001F1F3B" w:rsidRPr="005213D8">
        <w:t xml:space="preserve"> </w:t>
      </w:r>
      <w:r w:rsidRPr="005213D8">
        <w:t xml:space="preserve">Решение о проведении инвентаризации </w:t>
      </w:r>
      <w:r w:rsidR="003D1D37" w:rsidRPr="005213D8">
        <w:t>утверждает</w:t>
      </w:r>
      <w:r w:rsidR="001F1F3B" w:rsidRPr="005213D8">
        <w:t>ся ЭЦП</w:t>
      </w:r>
      <w:r w:rsidR="003D1D37" w:rsidRPr="005213D8">
        <w:t xml:space="preserve"> руководител</w:t>
      </w:r>
      <w:r w:rsidR="001F1F3B" w:rsidRPr="005213D8">
        <w:t>я</w:t>
      </w:r>
      <w:r w:rsidR="003D1D37" w:rsidRPr="005213D8">
        <w:t xml:space="preserve"> учреждения-Заказчика (ин</w:t>
      </w:r>
      <w:r w:rsidR="001F1F3B" w:rsidRPr="005213D8">
        <w:t>ым</w:t>
      </w:r>
      <w:r w:rsidR="005213D8" w:rsidRPr="005213D8">
        <w:t>,</w:t>
      </w:r>
      <w:r w:rsidR="003D1D37" w:rsidRPr="005213D8">
        <w:t xml:space="preserve"> уполномоченн</w:t>
      </w:r>
      <w:r w:rsidR="001F1F3B" w:rsidRPr="005213D8">
        <w:t>ы</w:t>
      </w:r>
      <w:r w:rsidR="005213D8" w:rsidRPr="005213D8">
        <w:t>м</w:t>
      </w:r>
      <w:r w:rsidR="003D1D37" w:rsidRPr="005213D8">
        <w:t xml:space="preserve"> им лицо</w:t>
      </w:r>
      <w:r w:rsidR="001F1F3B" w:rsidRPr="005213D8">
        <w:t>м)</w:t>
      </w:r>
      <w:r w:rsidR="003D1D37" w:rsidRPr="005213D8">
        <w:t>.</w:t>
      </w:r>
    </w:p>
    <w:p w:rsidR="003D1D37" w:rsidRPr="005213D8" w:rsidRDefault="003D1D37" w:rsidP="003D1D37">
      <w:pPr>
        <w:widowControl w:val="0"/>
        <w:autoSpaceDE w:val="0"/>
        <w:autoSpaceDN w:val="0"/>
        <w:spacing w:after="0" w:line="240" w:lineRule="auto"/>
        <w:ind w:firstLine="540"/>
        <w:jc w:val="both"/>
      </w:pPr>
      <w:r w:rsidRPr="005213D8">
        <w:t>Документ направляется для ознакомления:</w:t>
      </w:r>
    </w:p>
    <w:p w:rsidR="003D1D37" w:rsidRPr="005213D8" w:rsidRDefault="003D1D37" w:rsidP="003D1D37">
      <w:pPr>
        <w:widowControl w:val="0"/>
        <w:autoSpaceDE w:val="0"/>
        <w:autoSpaceDN w:val="0"/>
        <w:spacing w:after="0" w:line="240" w:lineRule="auto"/>
        <w:ind w:firstLine="540"/>
        <w:jc w:val="both"/>
      </w:pPr>
      <w:r w:rsidRPr="005213D8">
        <w:t xml:space="preserve">членам инвентаризационной комиссии (рабочей инвентаризационной комиссии); ответственным лицам, в отношении которых будет проводиться инвентаризация; </w:t>
      </w:r>
      <w:r w:rsidR="001F1F3B" w:rsidRPr="005213D8">
        <w:t>централизованной бухгалтерии.</w:t>
      </w:r>
    </w:p>
    <w:p w:rsidR="004D5D30" w:rsidRPr="005213D8" w:rsidRDefault="003D1D37" w:rsidP="004D5D30">
      <w:pPr>
        <w:widowControl w:val="0"/>
        <w:autoSpaceDE w:val="0"/>
        <w:autoSpaceDN w:val="0"/>
        <w:spacing w:after="0" w:line="240" w:lineRule="auto"/>
        <w:ind w:firstLine="540"/>
        <w:jc w:val="both"/>
      </w:pPr>
      <w:r w:rsidRPr="005213D8">
        <w:t xml:space="preserve">Лист ознакомления подписывается простой ЭП, прилагается к </w:t>
      </w:r>
      <w:r w:rsidR="004D5D30" w:rsidRPr="005213D8">
        <w:t>решению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13. В решении о проведении обязательной инвентаризации в случаях, установленных пунктом 3</w:t>
      </w:r>
      <w:r w:rsidR="001D1D64">
        <w:t>1</w:t>
      </w:r>
      <w:r w:rsidRPr="00D64A19">
        <w:t xml:space="preserve"> настоящих общих требований, отражается перечень </w:t>
      </w:r>
      <w:r w:rsidRPr="00D64A19">
        <w:lastRenderedPageBreak/>
        <w:t>объектов инвентаризации, в отношении которых законодательством Российской Федерации, федеральными и отраслевыми стандартами бухгалтерского учета государственных финансов предусмотрено проведение обязательной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иных случаях проведения инвентаризации перечень объектов инвентаризации определяется руководителем </w:t>
      </w:r>
      <w:r w:rsidR="00891058">
        <w:t xml:space="preserve">Заказчика </w:t>
      </w:r>
      <w:r w:rsidRPr="00D64A19">
        <w:t>(уполномоченным им лицом).</w:t>
      </w:r>
    </w:p>
    <w:p w:rsidR="00D64A19" w:rsidRPr="00D64A19" w:rsidRDefault="00D64A19" w:rsidP="00D64A19">
      <w:pPr>
        <w:autoSpaceDE w:val="0"/>
        <w:autoSpaceDN w:val="0"/>
        <w:adjustRightInd w:val="0"/>
        <w:spacing w:after="0" w:line="240" w:lineRule="auto"/>
        <w:ind w:firstLine="540"/>
        <w:jc w:val="both"/>
      </w:pPr>
      <w:r w:rsidRPr="00D64A19">
        <w:t>14. До начала проведения инвентаризации допускается внесение изменений в решение о проведении инвентаризации, которое оформляется документально.</w:t>
      </w:r>
    </w:p>
    <w:p w:rsidR="00D64A19" w:rsidRPr="00D64A19" w:rsidRDefault="00D64A19" w:rsidP="00D64A19">
      <w:pPr>
        <w:autoSpaceDE w:val="0"/>
        <w:autoSpaceDN w:val="0"/>
        <w:adjustRightInd w:val="0"/>
        <w:spacing w:after="0" w:line="240" w:lineRule="auto"/>
        <w:ind w:firstLine="540"/>
        <w:jc w:val="both"/>
      </w:pPr>
      <w:r w:rsidRPr="00D64A19">
        <w:t xml:space="preserve">15. Утвержденное решение о проведении инвентаризации доводится секретарем комиссии до: членов комиссии; лиц, осуществляющего ведение бухгалтерского учета </w:t>
      </w:r>
      <w:r w:rsidR="001D1D64">
        <w:t>МКУ «ЦБУ»</w:t>
      </w:r>
      <w:r w:rsidRPr="00D64A19">
        <w:t>; ответственных лиц, указанных в решении о проведении инвентаризации.</w:t>
      </w:r>
    </w:p>
    <w:p w:rsidR="00D64A19" w:rsidRDefault="00D64A19" w:rsidP="00D64A19">
      <w:pPr>
        <w:autoSpaceDE w:val="0"/>
        <w:autoSpaceDN w:val="0"/>
        <w:adjustRightInd w:val="0"/>
        <w:spacing w:after="0" w:line="240" w:lineRule="auto"/>
        <w:ind w:firstLine="540"/>
        <w:jc w:val="both"/>
      </w:pPr>
      <w:r w:rsidRPr="00D64A19">
        <w:t xml:space="preserve">В целях формирования перечня объектов инвентаризации по номенклатуре объектов инвентаризации и их аналитическим признакам, предусмотренным методологией бюджетного учета (методологией бухгалтерского учета государственных (муниципальных) учреждений) (далее - методология бухгалтерского учета) и (или), лицом, осуществляющим ведение бухгалтерского учета </w:t>
      </w:r>
      <w:r w:rsidR="001D1D64">
        <w:t>МКУ «ЦБУ»</w:t>
      </w:r>
      <w:r w:rsidRPr="00D64A19">
        <w:t>, формируется инвентаризационная опись, содержащая пообъектный (номенклатурный) перечень объектов инвентаризации, данные о которых отражены в регистрах бухгалтерского учета на начало проведения инвентаризации (далее - номенклатурный перечень).</w:t>
      </w:r>
    </w:p>
    <w:p w:rsidR="00ED121D" w:rsidRPr="001D1D64" w:rsidRDefault="00ED121D" w:rsidP="00ED121D">
      <w:pPr>
        <w:widowControl w:val="0"/>
        <w:autoSpaceDE w:val="0"/>
        <w:autoSpaceDN w:val="0"/>
        <w:spacing w:after="0" w:line="240" w:lineRule="auto"/>
        <w:ind w:firstLine="540"/>
        <w:jc w:val="both"/>
      </w:pPr>
      <w:r w:rsidRPr="001D1D64">
        <w:t>Перечень активов и обязательств по номерам счетов в разрезе объектов учета, подлежащих инвентаризации:</w:t>
      </w:r>
    </w:p>
    <w:p w:rsidR="00ED121D" w:rsidRPr="001D1D64" w:rsidRDefault="00ED121D" w:rsidP="00ED121D">
      <w:pPr>
        <w:widowControl w:val="0"/>
        <w:autoSpaceDE w:val="0"/>
        <w:autoSpaceDN w:val="0"/>
        <w:spacing w:after="0" w:line="240" w:lineRule="auto"/>
        <w:ind w:firstLine="540"/>
        <w:jc w:val="both"/>
      </w:pPr>
      <w:r w:rsidRPr="001D1D64">
        <w:t>основные средства – счет 0 101 00 000;</w:t>
      </w:r>
    </w:p>
    <w:p w:rsidR="00ED121D" w:rsidRPr="001D1D64" w:rsidRDefault="00ED121D" w:rsidP="00ED121D">
      <w:pPr>
        <w:widowControl w:val="0"/>
        <w:autoSpaceDE w:val="0"/>
        <w:autoSpaceDN w:val="0"/>
        <w:spacing w:after="0" w:line="240" w:lineRule="auto"/>
        <w:ind w:firstLine="540"/>
        <w:jc w:val="both"/>
      </w:pPr>
      <w:r w:rsidRPr="001D1D64">
        <w:t>нематериальные активы – счет 0 102 00 000;</w:t>
      </w:r>
    </w:p>
    <w:p w:rsidR="00ED121D" w:rsidRPr="001D1D64" w:rsidRDefault="00ED121D" w:rsidP="00ED121D">
      <w:pPr>
        <w:widowControl w:val="0"/>
        <w:autoSpaceDE w:val="0"/>
        <w:autoSpaceDN w:val="0"/>
        <w:spacing w:after="0" w:line="240" w:lineRule="auto"/>
        <w:ind w:firstLine="540"/>
        <w:jc w:val="both"/>
      </w:pPr>
      <w:r w:rsidRPr="001D1D64">
        <w:t>непроизведенные активы – счет 0 103 00 000;</w:t>
      </w:r>
    </w:p>
    <w:p w:rsidR="00ED121D" w:rsidRPr="001D1D64" w:rsidRDefault="00ED121D" w:rsidP="00ED121D">
      <w:pPr>
        <w:widowControl w:val="0"/>
        <w:autoSpaceDE w:val="0"/>
        <w:autoSpaceDN w:val="0"/>
        <w:spacing w:after="0" w:line="240" w:lineRule="auto"/>
        <w:ind w:firstLine="540"/>
        <w:jc w:val="both"/>
      </w:pPr>
      <w:r w:rsidRPr="001D1D64">
        <w:t xml:space="preserve">материальные запасы – счет 0 105 00 000; </w:t>
      </w:r>
    </w:p>
    <w:p w:rsidR="00ED121D" w:rsidRPr="001D1D64" w:rsidRDefault="00ED121D" w:rsidP="00ED121D">
      <w:pPr>
        <w:widowControl w:val="0"/>
        <w:autoSpaceDE w:val="0"/>
        <w:autoSpaceDN w:val="0"/>
        <w:spacing w:after="0" w:line="240" w:lineRule="auto"/>
        <w:ind w:firstLine="540"/>
        <w:jc w:val="both"/>
      </w:pPr>
      <w:r w:rsidRPr="001D1D64">
        <w:t>вложения в нефинансовые активы – счет 0 106 00 000;</w:t>
      </w:r>
    </w:p>
    <w:p w:rsidR="00ED121D" w:rsidRPr="001D1D64" w:rsidRDefault="00ED121D" w:rsidP="00ED121D">
      <w:pPr>
        <w:widowControl w:val="0"/>
        <w:autoSpaceDE w:val="0"/>
        <w:autoSpaceDN w:val="0"/>
        <w:spacing w:after="0" w:line="240" w:lineRule="auto"/>
        <w:ind w:firstLine="540"/>
        <w:jc w:val="both"/>
      </w:pPr>
      <w:r w:rsidRPr="001D1D64">
        <w:t>нефинансовые активы имущества казны – счет 0 108 00 000;</w:t>
      </w:r>
    </w:p>
    <w:p w:rsidR="00ED121D" w:rsidRPr="001D1D64" w:rsidRDefault="00ED121D" w:rsidP="00ED121D">
      <w:pPr>
        <w:widowControl w:val="0"/>
        <w:autoSpaceDE w:val="0"/>
        <w:autoSpaceDN w:val="0"/>
        <w:spacing w:after="0" w:line="240" w:lineRule="auto"/>
        <w:ind w:firstLine="540"/>
        <w:jc w:val="both"/>
      </w:pPr>
      <w:r w:rsidRPr="001D1D64">
        <w:t>права пользования активами – счет 0 111 00 000;</w:t>
      </w:r>
    </w:p>
    <w:p w:rsidR="00ED121D" w:rsidRPr="001D1D64" w:rsidRDefault="00ED121D" w:rsidP="00ED121D">
      <w:pPr>
        <w:widowControl w:val="0"/>
        <w:autoSpaceDE w:val="0"/>
        <w:autoSpaceDN w:val="0"/>
        <w:spacing w:after="0" w:line="240" w:lineRule="auto"/>
        <w:ind w:firstLine="540"/>
        <w:jc w:val="both"/>
      </w:pPr>
      <w:r w:rsidRPr="001D1D64">
        <w:t>денежные средства учреждения – счет 0 201 00 000;</w:t>
      </w:r>
    </w:p>
    <w:p w:rsidR="00ED121D" w:rsidRPr="001D1D64" w:rsidRDefault="00ED121D" w:rsidP="00ED121D">
      <w:pPr>
        <w:widowControl w:val="0"/>
        <w:autoSpaceDE w:val="0"/>
        <w:autoSpaceDN w:val="0"/>
        <w:spacing w:after="0" w:line="240" w:lineRule="auto"/>
        <w:ind w:firstLine="540"/>
        <w:jc w:val="both"/>
      </w:pPr>
      <w:r w:rsidRPr="001D1D64">
        <w:t>финансовые вложения – счет 0 204 00 000;</w:t>
      </w:r>
    </w:p>
    <w:p w:rsidR="00ED121D" w:rsidRPr="001D1D64" w:rsidRDefault="00ED121D" w:rsidP="00ED121D">
      <w:pPr>
        <w:widowControl w:val="0"/>
        <w:autoSpaceDE w:val="0"/>
        <w:autoSpaceDN w:val="0"/>
        <w:spacing w:after="0" w:line="240" w:lineRule="auto"/>
        <w:ind w:firstLine="540"/>
        <w:jc w:val="both"/>
      </w:pPr>
      <w:r w:rsidRPr="001D1D64">
        <w:t>расчеты по доходам – счет 0 205 00 000;</w:t>
      </w:r>
    </w:p>
    <w:p w:rsidR="00ED121D" w:rsidRPr="001D1D64" w:rsidRDefault="00ED121D" w:rsidP="00ED121D">
      <w:pPr>
        <w:widowControl w:val="0"/>
        <w:autoSpaceDE w:val="0"/>
        <w:autoSpaceDN w:val="0"/>
        <w:spacing w:after="0" w:line="240" w:lineRule="auto"/>
        <w:ind w:firstLine="540"/>
        <w:jc w:val="both"/>
      </w:pPr>
      <w:r w:rsidRPr="001D1D64">
        <w:t>расчеты по выданным авансам – счет 0 206 00 000;</w:t>
      </w:r>
    </w:p>
    <w:p w:rsidR="00ED121D" w:rsidRPr="001D1D64" w:rsidRDefault="00ED121D" w:rsidP="00ED121D">
      <w:pPr>
        <w:widowControl w:val="0"/>
        <w:autoSpaceDE w:val="0"/>
        <w:autoSpaceDN w:val="0"/>
        <w:spacing w:after="0" w:line="240" w:lineRule="auto"/>
        <w:ind w:firstLine="540"/>
        <w:jc w:val="both"/>
      </w:pPr>
      <w:r w:rsidRPr="001D1D64">
        <w:t>расчеты с подотчетными лицами – счет 0 208 00 000;</w:t>
      </w:r>
    </w:p>
    <w:p w:rsidR="00ED121D" w:rsidRPr="001D1D64" w:rsidRDefault="00ED121D" w:rsidP="00ED121D">
      <w:pPr>
        <w:widowControl w:val="0"/>
        <w:autoSpaceDE w:val="0"/>
        <w:autoSpaceDN w:val="0"/>
        <w:spacing w:after="0" w:line="240" w:lineRule="auto"/>
        <w:ind w:firstLine="540"/>
        <w:jc w:val="both"/>
      </w:pPr>
      <w:r w:rsidRPr="001D1D64">
        <w:t>расчеты по ущербу имуществу и иным доходам – счет 0 209 00 000;</w:t>
      </w:r>
    </w:p>
    <w:p w:rsidR="00ED121D" w:rsidRPr="001D1D64" w:rsidRDefault="00ED121D" w:rsidP="00ED121D">
      <w:pPr>
        <w:spacing w:after="0" w:line="240" w:lineRule="auto"/>
        <w:ind w:firstLineChars="183" w:firstLine="512"/>
        <w:jc w:val="both"/>
      </w:pPr>
      <w:r w:rsidRPr="001D1D64">
        <w:t>расчеты с кредиторами по долговым обязательствам – счет 0 301 00 000</w:t>
      </w:r>
    </w:p>
    <w:p w:rsidR="00ED121D" w:rsidRPr="001D1D64" w:rsidRDefault="00ED121D" w:rsidP="00ED121D">
      <w:pPr>
        <w:widowControl w:val="0"/>
        <w:autoSpaceDE w:val="0"/>
        <w:autoSpaceDN w:val="0"/>
        <w:spacing w:after="0" w:line="240" w:lineRule="auto"/>
        <w:ind w:firstLine="540"/>
        <w:jc w:val="both"/>
      </w:pPr>
      <w:r w:rsidRPr="001D1D64">
        <w:t>расчеты по принятым обязательствам – счет 0 302 00 000;</w:t>
      </w:r>
    </w:p>
    <w:p w:rsidR="00ED121D" w:rsidRPr="001D1D64" w:rsidRDefault="00ED121D" w:rsidP="00ED121D">
      <w:pPr>
        <w:widowControl w:val="0"/>
        <w:autoSpaceDE w:val="0"/>
        <w:autoSpaceDN w:val="0"/>
        <w:spacing w:after="0" w:line="240" w:lineRule="auto"/>
        <w:ind w:firstLine="540"/>
        <w:jc w:val="both"/>
      </w:pPr>
      <w:r w:rsidRPr="001D1D64">
        <w:t>расчеты по платежам в бюджеты – счет 0 303 00 000;</w:t>
      </w:r>
    </w:p>
    <w:p w:rsidR="00ED121D" w:rsidRPr="001D1D64" w:rsidRDefault="00ED121D" w:rsidP="00ED121D">
      <w:pPr>
        <w:widowControl w:val="0"/>
        <w:autoSpaceDE w:val="0"/>
        <w:autoSpaceDN w:val="0"/>
        <w:spacing w:after="0" w:line="240" w:lineRule="auto"/>
        <w:ind w:firstLine="540"/>
        <w:jc w:val="both"/>
      </w:pPr>
      <w:r w:rsidRPr="001D1D64">
        <w:t>прочие расчеты с кредиторами – счет 0 304 00 000;</w:t>
      </w:r>
    </w:p>
    <w:p w:rsidR="00ED121D" w:rsidRPr="001D1D64" w:rsidRDefault="00ED121D" w:rsidP="00ED121D">
      <w:pPr>
        <w:widowControl w:val="0"/>
        <w:autoSpaceDE w:val="0"/>
        <w:autoSpaceDN w:val="0"/>
        <w:spacing w:after="0" w:line="240" w:lineRule="auto"/>
        <w:ind w:firstLine="540"/>
        <w:jc w:val="both"/>
      </w:pPr>
      <w:r w:rsidRPr="001D1D64">
        <w:t>доходы будущих периодов – счет 0 401 40 000; 0 401 41 000; 0 401 49 000;</w:t>
      </w:r>
    </w:p>
    <w:p w:rsidR="00ED121D" w:rsidRPr="001D1D64" w:rsidRDefault="00ED121D" w:rsidP="00ED121D">
      <w:pPr>
        <w:widowControl w:val="0"/>
        <w:autoSpaceDE w:val="0"/>
        <w:autoSpaceDN w:val="0"/>
        <w:spacing w:after="0" w:line="240" w:lineRule="auto"/>
        <w:ind w:firstLine="540"/>
        <w:jc w:val="both"/>
      </w:pPr>
      <w:r w:rsidRPr="001D1D64">
        <w:t>расходы будущих периодов – счет 0 401 50 000;</w:t>
      </w:r>
    </w:p>
    <w:p w:rsidR="00ED121D" w:rsidRPr="001D1D64" w:rsidRDefault="00ED121D" w:rsidP="00ED121D">
      <w:pPr>
        <w:widowControl w:val="0"/>
        <w:autoSpaceDE w:val="0"/>
        <w:autoSpaceDN w:val="0"/>
        <w:spacing w:after="0" w:line="240" w:lineRule="auto"/>
        <w:ind w:firstLine="540"/>
        <w:jc w:val="both"/>
      </w:pPr>
      <w:r w:rsidRPr="001D1D64">
        <w:t>резервы предстоящих расходов – счет 0 401 60 000;</w:t>
      </w:r>
    </w:p>
    <w:p w:rsidR="00ED121D" w:rsidRPr="005C1D6D" w:rsidRDefault="00ED121D" w:rsidP="00ED121D">
      <w:pPr>
        <w:widowControl w:val="0"/>
        <w:autoSpaceDE w:val="0"/>
        <w:autoSpaceDN w:val="0"/>
        <w:spacing w:after="0" w:line="240" w:lineRule="auto"/>
        <w:ind w:firstLine="540"/>
        <w:jc w:val="both"/>
      </w:pPr>
      <w:r w:rsidRPr="001D1D64">
        <w:lastRenderedPageBreak/>
        <w:t>забалансовые счета.</w:t>
      </w:r>
    </w:p>
    <w:p w:rsidR="00ED121D" w:rsidRPr="00D64A19" w:rsidRDefault="00ED121D" w:rsidP="00D64A19">
      <w:pPr>
        <w:autoSpaceDE w:val="0"/>
        <w:autoSpaceDN w:val="0"/>
        <w:adjustRightInd w:val="0"/>
        <w:spacing w:after="0" w:line="240" w:lineRule="auto"/>
        <w:ind w:firstLine="540"/>
        <w:jc w:val="both"/>
      </w:pPr>
    </w:p>
    <w:p w:rsidR="00D64A19" w:rsidRPr="00D64A19" w:rsidRDefault="00D64A19" w:rsidP="00D64A19">
      <w:pPr>
        <w:autoSpaceDE w:val="0"/>
        <w:autoSpaceDN w:val="0"/>
        <w:adjustRightInd w:val="0"/>
        <w:spacing w:after="0" w:line="240" w:lineRule="auto"/>
        <w:ind w:firstLine="540"/>
        <w:jc w:val="both"/>
      </w:pPr>
      <w:r w:rsidRPr="00D64A19">
        <w:t>16. До начала проверки фактического наличия активов (начала проведения инвентаризации) лицом, ответственным за использование объектов инвентаризации по их назначению, и (или) за сохранность имущества, в том числе с полной материальной ответственностью, и (или) за оформление фактов хозяйственной жизни, в результате которых признаются, прекращаются в бухгалтерском учете объекты инвентаризации, либо изменяется их стоимостная оценка (далее - ответственное лицо), представляются комиссии первичные учетные документы, подтверждающие операции с объектами инвентаризации (в частности, приходные и расходные документы, отчеты о движении активов, документы-основания на принятие обязательств), не представленные им для отражения в бухгалтерском учете.</w:t>
      </w:r>
    </w:p>
    <w:p w:rsidR="00D64A19" w:rsidRPr="00D64A19" w:rsidRDefault="00D64A19" w:rsidP="00D64A19">
      <w:pPr>
        <w:autoSpaceDE w:val="0"/>
        <w:autoSpaceDN w:val="0"/>
        <w:adjustRightInd w:val="0"/>
        <w:spacing w:after="0" w:line="240" w:lineRule="auto"/>
        <w:ind w:firstLine="540"/>
        <w:jc w:val="both"/>
      </w:pPr>
      <w:r w:rsidRPr="00D64A19">
        <w:t>В целях подтверждения передачи ответственным лицом к началу инвентаризации всех первичных учетных (сводных) документов, подтверждающих движение (поступление, выбытие, перемещение) объектов инвентаризации, ответственным лицом оформляется расписка, прилагаемая к инвентаризационной описи, сличительной ведомости, акту о результатах инвентаризации (далее - документы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В случае представления ответственным лицом документов на бумажном носителе председатель комиссии (при отсутствии председателя комиссии - его заместитель) визирует такие документы с указанием </w:t>
      </w:r>
      <w:r w:rsidR="00891058">
        <w:t>«</w:t>
      </w:r>
      <w:r w:rsidRPr="00D64A19">
        <w:t xml:space="preserve">до начала проведения инвентаризации на </w:t>
      </w:r>
      <w:r w:rsidR="00891058">
        <w:t>«__» __________ 20__ г.»</w:t>
      </w:r>
      <w:r w:rsidRPr="00D64A19">
        <w:t>. В случае передачи ответственным лицом документов в электронном виде, секретарем комиссии обеспечивается формирование реестра указанных документов, который входит в состав документов инвентаризации.</w:t>
      </w:r>
    </w:p>
    <w:p w:rsidR="00D64A19" w:rsidRPr="00D64A19" w:rsidRDefault="00D64A19" w:rsidP="00D64A19">
      <w:pPr>
        <w:autoSpaceDE w:val="0"/>
        <w:autoSpaceDN w:val="0"/>
        <w:adjustRightInd w:val="0"/>
        <w:spacing w:after="0" w:line="240" w:lineRule="auto"/>
        <w:ind w:firstLine="540"/>
        <w:jc w:val="both"/>
      </w:pPr>
      <w:r w:rsidRPr="00D64A19">
        <w:t>Сформированные инвентаризационные описи, содержащие номенклатурный перечень, представляются комиссии лицом, осуществляющим ведение учета (централизованной бухгалтерией), в день начала проведения инвентаризации либо по завершению рабочего дня, предшествующего дню начала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17. При проведении инвентаризации фактическое наличие объектов инвентаризации должно выявляться путем установления их действительного существования, обоснованности их наличия (владения </w:t>
      </w:r>
      <w:r w:rsidR="00891058">
        <w:t xml:space="preserve">Заказчиком </w:t>
      </w:r>
      <w:r w:rsidRPr="00D64A19">
        <w:t xml:space="preserve">или публично-правовым образованием, являющимся учредителем </w:t>
      </w:r>
      <w:r w:rsidR="00891058">
        <w:t>Заказчика</w:t>
      </w:r>
      <w:r w:rsidRPr="00D64A19">
        <w:t xml:space="preserve">), оценки их состояния, в том числе наличия (отсутствия) условий принятия (списания) объектов бухгалтерского учета в бухгалтерском учете, предусмотренных федеральными стандартами бухгалтерского учета государственных финансов согласно </w:t>
      </w:r>
      <w:hyperlink r:id="rId11" w:history="1">
        <w:r w:rsidRPr="00E14DE9">
          <w:rPr>
            <w:color w:val="000000" w:themeColor="text1"/>
          </w:rPr>
          <w:t>пункту 1 части 3 статьи 21</w:t>
        </w:r>
      </w:hyperlink>
      <w:r w:rsidRPr="00E14DE9">
        <w:rPr>
          <w:color w:val="000000" w:themeColor="text1"/>
        </w:rPr>
        <w:t xml:space="preserve"> </w:t>
      </w:r>
      <w:r w:rsidRPr="00D64A19">
        <w:t xml:space="preserve">Федерального закона от 6 декабря 2011 г. </w:t>
      </w:r>
      <w:r w:rsidR="00891058">
        <w:t>№</w:t>
      </w:r>
      <w:r w:rsidRPr="00D64A19">
        <w:t xml:space="preserve"> 402-ФЗ </w:t>
      </w:r>
      <w:r w:rsidR="00891058">
        <w:t>«О бухгалтерском учете»</w:t>
      </w:r>
      <w:r w:rsidRPr="00D64A19">
        <w:t>.</w:t>
      </w:r>
    </w:p>
    <w:p w:rsidR="00D64A19" w:rsidRPr="00D64A19" w:rsidRDefault="00D64A19" w:rsidP="00D64A19">
      <w:pPr>
        <w:autoSpaceDE w:val="0"/>
        <w:autoSpaceDN w:val="0"/>
        <w:adjustRightInd w:val="0"/>
        <w:spacing w:after="0" w:line="240" w:lineRule="auto"/>
        <w:ind w:firstLine="540"/>
        <w:jc w:val="both"/>
      </w:pPr>
      <w:r w:rsidRPr="00D64A19">
        <w:t>18. Порядком проведения инвентаризации в целях выявления фактического наличия объектов инвентаризации предусматриваются следующие способы (методы)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lastRenderedPageBreak/>
        <w:t>а) в отношении материальных ценностей, отражаемых в составе активов, а также материальных ценностей, являющихся объектами инвентаризации, информация о которых подлежит отражению на забалансовых счетах, инвентаризация проводится, если иное не установлено настоящими общими требованиями, путем подсчета, взвешивания, обмера, осмотра (далее - методы осмотра).</w:t>
      </w:r>
    </w:p>
    <w:p w:rsidR="00D64A19" w:rsidRPr="00D64A19" w:rsidRDefault="00D64A19" w:rsidP="00D64A19">
      <w:pPr>
        <w:autoSpaceDE w:val="0"/>
        <w:autoSpaceDN w:val="0"/>
        <w:adjustRightInd w:val="0"/>
        <w:spacing w:after="0" w:line="240" w:lineRule="auto"/>
        <w:ind w:firstLine="540"/>
        <w:jc w:val="both"/>
      </w:pPr>
      <w:r w:rsidRPr="00D64A19">
        <w:t>Инвентаризацию запасов, иных материальных ценностей, хранящихся в исправной (неповрежденной) упаковке (таре, контейнере, боксе, иной упаковке), при наличии на упаковке письменной информации (трафарета, описи), содержащей данные, позволяющие произвести расчет наличия материальных ценностей без вскрытия упаковки, допускается осуществлять на основании указанной информации путем подсчета мест (массы нетто, брутто) в упаковке и пересчета упаковок, с обязательной проверкой на выборочной основе части упаковок посредством их вскрытия и обмера (пересчета, взвешивания, замера) хранящихся в них материальных запасов в натуре (номенклатурных позиций) (далее - выборочная проверка). Процент (доля) упаковок, подлежащих выборочной проверке устанавливается председателем комиссии (при отсутствии председателя комиссии - его заместителем) согласно порядку проведения инвентаризации.</w:t>
      </w:r>
    </w:p>
    <w:p w:rsidR="00D64A19" w:rsidRPr="00D64A19" w:rsidRDefault="00D64A19" w:rsidP="00D64A19">
      <w:pPr>
        <w:autoSpaceDE w:val="0"/>
        <w:autoSpaceDN w:val="0"/>
        <w:adjustRightInd w:val="0"/>
        <w:spacing w:after="0" w:line="240" w:lineRule="auto"/>
        <w:ind w:firstLine="540"/>
        <w:jc w:val="both"/>
      </w:pPr>
      <w:r w:rsidRPr="00D64A19">
        <w:t>В целях определения веса (объема) навалочных (наливных) материальных ценностей порядком проведения инвентаризации допускается предусматривать проведение инвентаризации на основании обмеров (замеров) и технических расчетов. Указанные обмеры (замеры) оформляются актами, подписываемыми членами комиссии и ответственным лицом. Расчеты и акты обмеров (замеров) обязательно прилагаются к документам, оформляющим результаты инвентаризации;</w:t>
      </w:r>
    </w:p>
    <w:p w:rsidR="00D64A19" w:rsidRPr="00D64A19" w:rsidRDefault="00D64A19" w:rsidP="00D64A19">
      <w:pPr>
        <w:autoSpaceDE w:val="0"/>
        <w:autoSpaceDN w:val="0"/>
        <w:adjustRightInd w:val="0"/>
        <w:spacing w:after="0" w:line="240" w:lineRule="auto"/>
        <w:ind w:firstLine="540"/>
        <w:jc w:val="both"/>
      </w:pPr>
      <w:r w:rsidRPr="00D64A19">
        <w:t>б) в случае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 порядком проведения инвентаризации предусматриваются альтернативные способы (методы), обеспечивающие реализацию цели инвентаризации, в том числе: видеофиксация; фотофиксация; фиксация (актирования) факта осуществления объектом имущества на дату проведения инвентаризации соответствующей функции (например, передачи и (или) приема сигнала (данных), осуществления управления процессом (указатели, маяки, светофоры), или в отношении активов - факта поступления экономических выгод (например, получения доходов от собственности в случае инвентаризации имущества, переданного в возмездное пользование иным лицам, получения доходов от оказания услуг с использованием полезного потенциала объекта инвентаризации) и (или) факта использования полезного потенциала объекта инвентаризации; подтверждение наличия (обоснованности владения) данными государственных (муниципальных) реестров (информационных ресурсов), содержащих информацию об объекте инвентаризации (проведение сверки данных регистров бухгалтерского учета об объекте инвентаризации и данных государственных (муниципальных) реестров (информационных ресурсов), как посредством запросов, так и средствами технологической интеграции информационных систем (далее - методы подтверждения, выверки (интеграции).</w:t>
      </w:r>
    </w:p>
    <w:p w:rsidR="00D64A19" w:rsidRPr="00D64A19" w:rsidRDefault="00D64A19" w:rsidP="00D64A19">
      <w:pPr>
        <w:autoSpaceDE w:val="0"/>
        <w:autoSpaceDN w:val="0"/>
        <w:adjustRightInd w:val="0"/>
        <w:spacing w:after="0" w:line="240" w:lineRule="auto"/>
        <w:ind w:firstLine="540"/>
        <w:jc w:val="both"/>
      </w:pPr>
      <w:r w:rsidRPr="00D64A19">
        <w:lastRenderedPageBreak/>
        <w:t>В целях инвентаризации материальных ценностей, по которым установлены особые требования к их хранению (использованию) (например, лекарственных препаратов, продовольствия, активных (агрессивных) веществ, средств вооружения), порядком проведения инвентаризации устанавливаются особенности по каждой группе таких материальных ценностей, с учетом условий их хранения (использования);</w:t>
      </w:r>
    </w:p>
    <w:p w:rsidR="00D64A19" w:rsidRPr="00D64A19" w:rsidRDefault="00D64A19" w:rsidP="00D64A19">
      <w:pPr>
        <w:autoSpaceDE w:val="0"/>
        <w:autoSpaceDN w:val="0"/>
        <w:adjustRightInd w:val="0"/>
        <w:spacing w:after="0" w:line="240" w:lineRule="auto"/>
        <w:ind w:firstLine="540"/>
        <w:jc w:val="both"/>
      </w:pPr>
      <w:r w:rsidRPr="00D64A19">
        <w:t>в) в отношении нематериальных активов, капитальных вложений в нефинансовые активы, при условии отсутствия результатов вложений, выраженных в виде материальных ценностей, прав пользования активом, безналичных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включая дебиторскую задолженность, и обязательства, инвентаризация проводится путем проверки документов, подтверждающих на дату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в том числе с использованием методов подтверждения, выверки (интеграции), а также посредством выполнения расчетов в целях определения стоимостных оценок (далее - метод расчетов). Проведение инвентаризации методом подтверждения, выверки (интеграции), а также методом расчетов допустимо по решению руководителя субъекта учета (уполномоченного им лица) на дату, предшествующую дате принятия решения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г) инвентаризация дебиторской, кредиторской задолженности, в случае ведения бухгалтерского учета (организации аналитического учета) согласно</w:t>
      </w:r>
      <w:r w:rsidR="00891058">
        <w:t xml:space="preserve"> Единой учетной политике субъектов централизованного учета</w:t>
      </w:r>
      <w:r w:rsidRPr="00D64A19">
        <w:t xml:space="preserve"> по группе плательщиков (кредиторов), обеспечивается посредством сверки данных </w:t>
      </w:r>
      <w:r w:rsidR="00F6349C">
        <w:t xml:space="preserve">аналитического </w:t>
      </w:r>
      <w:r w:rsidRPr="00D64A19">
        <w:t xml:space="preserve">учета, отвечающих требованиям нормативных правовых актов, регулирующих ведение бухгалтерского учета и составления бухгалтерской (финансовой) отчетности, к составу аналитических признаков задолженности, и данных об объектах учета, отраженных на балансовых счетах Рабочего плана счетов по соответствующим группам плательщиков (кредиторов). При этом информация о номенклатурных единицах объектов инвентаризации - задолженности конкретных должников (кредиторов) и соответствующих аналитических признаках отражается в документах инвентаризации (инвентаризационных описях (сличительных ведомостях) на основании данных </w:t>
      </w:r>
      <w:r w:rsidR="00F6349C">
        <w:t xml:space="preserve">аналитического </w:t>
      </w:r>
      <w:r w:rsidRPr="00D64A19">
        <w:t>учета;</w:t>
      </w:r>
    </w:p>
    <w:p w:rsidR="00FC58EE" w:rsidRPr="00E71ADF" w:rsidRDefault="00FC58EE" w:rsidP="00FC58EE">
      <w:pPr>
        <w:widowControl w:val="0"/>
        <w:autoSpaceDE w:val="0"/>
        <w:autoSpaceDN w:val="0"/>
        <w:spacing w:after="0" w:line="240" w:lineRule="auto"/>
        <w:ind w:firstLine="539"/>
        <w:jc w:val="both"/>
      </w:pPr>
      <w:r w:rsidRPr="00A746F9">
        <w:t xml:space="preserve">д) </w:t>
      </w:r>
      <w:r w:rsidR="00311B74" w:rsidRPr="00A746F9">
        <w:t>и</w:t>
      </w:r>
      <w:r w:rsidRPr="00A746F9">
        <w:t xml:space="preserve">нвентаризация активов и обязательств проводится по соглашениям, </w:t>
      </w:r>
      <w:r w:rsidRPr="00E71ADF">
        <w:t>контрактам (договорам), первичным учетным документам, выпискам казначейства (банка), отчетам уполномоченных организаций, актам сверки расч</w:t>
      </w:r>
      <w:r w:rsidR="00870AEB">
        <w:t>етов с дебиторами и кредиторами, кроме задолженности по решениям судов.</w:t>
      </w:r>
    </w:p>
    <w:p w:rsidR="00FC58EE" w:rsidRPr="00E71ADF" w:rsidRDefault="00FC58EE" w:rsidP="00FC58EE">
      <w:pPr>
        <w:widowControl w:val="0"/>
        <w:autoSpaceDE w:val="0"/>
        <w:autoSpaceDN w:val="0"/>
        <w:spacing w:after="0" w:line="240" w:lineRule="auto"/>
        <w:ind w:firstLine="539"/>
        <w:jc w:val="both"/>
      </w:pPr>
      <w:r w:rsidRPr="00E71ADF">
        <w:t>Инвентаризационная комиссия, проведя документальную проверку по каждому контрагенту:</w:t>
      </w:r>
    </w:p>
    <w:p w:rsidR="00FC58EE" w:rsidRPr="00E71ADF" w:rsidRDefault="00FC58EE" w:rsidP="00FC58EE">
      <w:pPr>
        <w:widowControl w:val="0"/>
        <w:autoSpaceDE w:val="0"/>
        <w:autoSpaceDN w:val="0"/>
        <w:spacing w:after="0" w:line="240" w:lineRule="auto"/>
        <w:ind w:firstLine="539"/>
        <w:jc w:val="both"/>
      </w:pPr>
      <w:r w:rsidRPr="00E71ADF">
        <w:t>устанавливает сроки возникновения дебиторской задолженности;</w:t>
      </w:r>
    </w:p>
    <w:p w:rsidR="00FC58EE" w:rsidRPr="00E71ADF" w:rsidRDefault="00FC58EE" w:rsidP="00FC58EE">
      <w:pPr>
        <w:widowControl w:val="0"/>
        <w:autoSpaceDE w:val="0"/>
        <w:autoSpaceDN w:val="0"/>
        <w:spacing w:after="0" w:line="240" w:lineRule="auto"/>
        <w:ind w:firstLine="539"/>
        <w:jc w:val="both"/>
      </w:pPr>
      <w:r w:rsidRPr="00E71ADF">
        <w:t>определяет задолженность с истекшим сроком исковой давности;</w:t>
      </w:r>
    </w:p>
    <w:p w:rsidR="00FC58EE" w:rsidRPr="00E71ADF" w:rsidRDefault="00FC58EE" w:rsidP="00FC58EE">
      <w:pPr>
        <w:widowControl w:val="0"/>
        <w:autoSpaceDE w:val="0"/>
        <w:autoSpaceDN w:val="0"/>
        <w:spacing w:after="0" w:line="240" w:lineRule="auto"/>
        <w:ind w:firstLine="539"/>
        <w:jc w:val="both"/>
      </w:pPr>
      <w:r w:rsidRPr="00E71ADF">
        <w:lastRenderedPageBreak/>
        <w:t>определяет реальность, правильность и обоснованность числящихся в бюджетном учете сумм задолженности.</w:t>
      </w:r>
    </w:p>
    <w:p w:rsidR="00FC58EE" w:rsidRPr="00E71ADF" w:rsidRDefault="00FC58EE" w:rsidP="00FC58EE">
      <w:pPr>
        <w:widowControl w:val="0"/>
        <w:autoSpaceDE w:val="0"/>
        <w:autoSpaceDN w:val="0"/>
        <w:spacing w:after="0" w:line="240" w:lineRule="auto"/>
        <w:ind w:firstLine="539"/>
        <w:jc w:val="both"/>
      </w:pPr>
      <w:r w:rsidRPr="00E71ADF">
        <w:t xml:space="preserve">При проведении инвентаризации используются данные аналитического учета, первичные документы, для подтверждения существования задолженности и ее суммы - акты сверки расчетов. Акт сверки </w:t>
      </w:r>
      <w:r w:rsidR="00311B74" w:rsidRPr="00E71ADF">
        <w:t xml:space="preserve">расчетов </w:t>
      </w:r>
      <w:r w:rsidRPr="00E71ADF">
        <w:t>составляют на основе первичных документов, например, товарных накладных, платежных поручений, актов оказания услуг (выполненных работ).</w:t>
      </w:r>
    </w:p>
    <w:p w:rsidR="00FC58EE" w:rsidRPr="00E71ADF" w:rsidRDefault="00FC58EE" w:rsidP="00FC58EE">
      <w:pPr>
        <w:widowControl w:val="0"/>
        <w:autoSpaceDE w:val="0"/>
        <w:autoSpaceDN w:val="0"/>
        <w:spacing w:after="0" w:line="240" w:lineRule="auto"/>
        <w:ind w:firstLine="539"/>
        <w:jc w:val="both"/>
      </w:pPr>
      <w:r w:rsidRPr="00E71ADF">
        <w:t>Работа учреждени</w:t>
      </w:r>
      <w:r w:rsidR="00311B74" w:rsidRPr="00E71ADF">
        <w:t>й-Заказчиков</w:t>
      </w:r>
      <w:r w:rsidRPr="00E71ADF">
        <w:t xml:space="preserve"> по взысканию (возврату) дебиторской задолженности может быть организована как в досудебном, так и в судебном (путем направления иска в суд) порядке.</w:t>
      </w:r>
    </w:p>
    <w:p w:rsidR="00FC58EE" w:rsidRDefault="00FC58EE" w:rsidP="00FC58EE">
      <w:pPr>
        <w:widowControl w:val="0"/>
        <w:autoSpaceDE w:val="0"/>
        <w:autoSpaceDN w:val="0"/>
        <w:spacing w:after="0" w:line="240" w:lineRule="auto"/>
        <w:ind w:firstLine="539"/>
        <w:jc w:val="both"/>
      </w:pPr>
      <w:r w:rsidRPr="00E71ADF">
        <w:t>Досудебные мероприятия, как правило, включают проведение переговоров с должниками, направление им писем, телеграмм, обращений, составление актов сверок, предъявление претензий.</w:t>
      </w:r>
    </w:p>
    <w:p w:rsidR="00FC58EE" w:rsidRPr="00E71ADF" w:rsidRDefault="00FC58EE" w:rsidP="00FC58EE">
      <w:pPr>
        <w:widowControl w:val="0"/>
        <w:autoSpaceDE w:val="0"/>
        <w:autoSpaceDN w:val="0"/>
        <w:spacing w:after="0" w:line="240" w:lineRule="auto"/>
        <w:ind w:firstLine="539"/>
        <w:jc w:val="both"/>
      </w:pPr>
      <w:r w:rsidRPr="00E71ADF">
        <w:t>При инвентаризации договоров аренды и безвозмездного пользования имуществом комиссия проверяет месячный платеж по договорам (контрактам), сумму, которую необходимо до конца срока действия договоров (контрактов) уплатить, и оставшийся срок арен</w:t>
      </w:r>
      <w:r w:rsidR="00311B74" w:rsidRPr="00E71ADF">
        <w:t>ды (безвозмездного пользования);</w:t>
      </w:r>
    </w:p>
    <w:p w:rsidR="00FC58EE" w:rsidRPr="00057A9F" w:rsidRDefault="00FC58EE" w:rsidP="00FC58EE">
      <w:pPr>
        <w:widowControl w:val="0"/>
        <w:autoSpaceDE w:val="0"/>
        <w:autoSpaceDN w:val="0"/>
        <w:spacing w:after="0" w:line="240" w:lineRule="auto"/>
        <w:ind w:firstLine="539"/>
        <w:jc w:val="both"/>
        <w:rPr>
          <w:shd w:val="clear" w:color="auto" w:fill="FFFFFF"/>
        </w:rPr>
      </w:pPr>
      <w:r w:rsidRPr="00057A9F">
        <w:rPr>
          <w:bCs/>
          <w:shd w:val="clear" w:color="auto" w:fill="FFFFFF"/>
        </w:rPr>
        <w:t xml:space="preserve">е) </w:t>
      </w:r>
      <w:r w:rsidR="00311B74" w:rsidRPr="00057A9F">
        <w:rPr>
          <w:bCs/>
          <w:shd w:val="clear" w:color="auto" w:fill="FFFFFF"/>
        </w:rPr>
        <w:t>и</w:t>
      </w:r>
      <w:r w:rsidRPr="00057A9F">
        <w:rPr>
          <w:bCs/>
          <w:shd w:val="clear" w:color="auto" w:fill="FFFFFF"/>
        </w:rPr>
        <w:t>нвентаризация</w:t>
      </w:r>
      <w:r w:rsidRPr="00057A9F">
        <w:rPr>
          <w:shd w:val="clear" w:color="auto" w:fill="FFFFFF"/>
        </w:rPr>
        <w:t> </w:t>
      </w:r>
      <w:r w:rsidRPr="00057A9F">
        <w:rPr>
          <w:bCs/>
          <w:shd w:val="clear" w:color="auto" w:fill="FFFFFF"/>
        </w:rPr>
        <w:t>прав</w:t>
      </w:r>
      <w:r w:rsidRPr="00057A9F">
        <w:rPr>
          <w:shd w:val="clear" w:color="auto" w:fill="FFFFFF"/>
        </w:rPr>
        <w:t> </w:t>
      </w:r>
      <w:r w:rsidRPr="00057A9F">
        <w:rPr>
          <w:bCs/>
          <w:shd w:val="clear" w:color="auto" w:fill="FFFFFF"/>
        </w:rPr>
        <w:t>пользования</w:t>
      </w:r>
      <w:r w:rsidRPr="00057A9F">
        <w:rPr>
          <w:shd w:val="clear" w:color="auto" w:fill="FFFFFF"/>
        </w:rPr>
        <w:t> активами проводится по объектам, полученным в </w:t>
      </w:r>
      <w:r w:rsidRPr="00057A9F">
        <w:rPr>
          <w:bCs/>
          <w:shd w:val="clear" w:color="auto" w:fill="FFFFFF"/>
        </w:rPr>
        <w:t>пользование</w:t>
      </w:r>
      <w:r w:rsidRPr="00057A9F">
        <w:rPr>
          <w:shd w:val="clear" w:color="auto" w:fill="FFFFFF"/>
        </w:rPr>
        <w:t xml:space="preserve"> (аренду), в разрезе договоров; мест нахождения имущества, материально ответственных лиц. </w:t>
      </w:r>
    </w:p>
    <w:p w:rsidR="00FC58EE" w:rsidRPr="00057A9F" w:rsidRDefault="00FC58EE" w:rsidP="00FC58EE">
      <w:pPr>
        <w:widowControl w:val="0"/>
        <w:autoSpaceDE w:val="0"/>
        <w:autoSpaceDN w:val="0"/>
        <w:spacing w:after="0" w:line="240" w:lineRule="auto"/>
        <w:ind w:firstLine="539"/>
        <w:jc w:val="both"/>
      </w:pPr>
      <w:r w:rsidRPr="00057A9F">
        <w:rPr>
          <w:shd w:val="clear" w:color="auto" w:fill="FFFFFF"/>
        </w:rPr>
        <w:t>При </w:t>
      </w:r>
      <w:r w:rsidRPr="00057A9F">
        <w:rPr>
          <w:bCs/>
          <w:shd w:val="clear" w:color="auto" w:fill="FFFFFF"/>
        </w:rPr>
        <w:t>инвентаризации</w:t>
      </w:r>
      <w:r w:rsidRPr="00057A9F">
        <w:rPr>
          <w:shd w:val="clear" w:color="auto" w:fill="FFFFFF"/>
        </w:rPr>
        <w:t> таких объектов следует проверить наличие договоров, правильность и своевременность отра</w:t>
      </w:r>
      <w:r w:rsidR="00311B74" w:rsidRPr="00057A9F">
        <w:rPr>
          <w:shd w:val="clear" w:color="auto" w:fill="FFFFFF"/>
        </w:rPr>
        <w:t>жения данных активов на балансе;</w:t>
      </w:r>
    </w:p>
    <w:p w:rsidR="00FC58EE" w:rsidRPr="00E71ADF" w:rsidRDefault="00FC58EE" w:rsidP="00FC58EE">
      <w:pPr>
        <w:widowControl w:val="0"/>
        <w:autoSpaceDE w:val="0"/>
        <w:autoSpaceDN w:val="0"/>
        <w:spacing w:after="0" w:line="240" w:lineRule="auto"/>
        <w:ind w:firstLine="539"/>
        <w:jc w:val="both"/>
      </w:pPr>
      <w:r w:rsidRPr="00E71ADF">
        <w:t xml:space="preserve">ж) </w:t>
      </w:r>
      <w:r w:rsidR="00311B74" w:rsidRPr="00E71ADF">
        <w:t>и</w:t>
      </w:r>
      <w:r w:rsidRPr="00E71ADF">
        <w:t>нвентаризация наличных денежных средств, денежных документов и бланков строгой отчетности производится методом полного (полистного) пересчета их фактического наличия</w:t>
      </w:r>
      <w:r w:rsidR="00311B74" w:rsidRPr="00E71ADF">
        <w:t>;</w:t>
      </w:r>
    </w:p>
    <w:p w:rsidR="00FC58EE" w:rsidRPr="00E71ADF" w:rsidRDefault="00FC58EE" w:rsidP="00FC58EE">
      <w:pPr>
        <w:widowControl w:val="0"/>
        <w:autoSpaceDE w:val="0"/>
        <w:autoSpaceDN w:val="0"/>
        <w:spacing w:after="0" w:line="240" w:lineRule="auto"/>
        <w:ind w:firstLine="539"/>
        <w:jc w:val="both"/>
      </w:pPr>
      <w:r w:rsidRPr="00E71ADF">
        <w:t>з)</w:t>
      </w:r>
      <w:r w:rsidR="00311B74" w:rsidRPr="00E71ADF">
        <w:t xml:space="preserve"> п</w:t>
      </w:r>
      <w:r w:rsidRPr="00E71ADF">
        <w:t xml:space="preserve">ри инвентаризации доходов будущих периодов, расходов будущих периодов комиссия методом сплошной проверки проверяет: </w:t>
      </w:r>
    </w:p>
    <w:p w:rsidR="00FC58EE" w:rsidRPr="00E71ADF" w:rsidRDefault="00FC58EE" w:rsidP="00FC58EE">
      <w:pPr>
        <w:widowControl w:val="0"/>
        <w:autoSpaceDE w:val="0"/>
        <w:autoSpaceDN w:val="0"/>
        <w:spacing w:after="0" w:line="240" w:lineRule="auto"/>
        <w:ind w:firstLine="539"/>
        <w:jc w:val="both"/>
      </w:pPr>
      <w:r w:rsidRPr="00E71ADF">
        <w:t>суммы доходов (расходов) из документов, подтверждающих доходы (расходы) будущих периодов (счетов, актов, договоров, соглашений, накладных, карточек-справок, иных документов);</w:t>
      </w:r>
    </w:p>
    <w:p w:rsidR="00FC58EE" w:rsidRPr="00E71ADF" w:rsidRDefault="00FC58EE" w:rsidP="00FC58EE">
      <w:pPr>
        <w:widowControl w:val="0"/>
        <w:autoSpaceDE w:val="0"/>
        <w:autoSpaceDN w:val="0"/>
        <w:spacing w:after="0" w:line="240" w:lineRule="auto"/>
        <w:ind w:firstLine="539"/>
        <w:jc w:val="both"/>
      </w:pPr>
      <w:r w:rsidRPr="00E71ADF">
        <w:t>правильность сумм, списы</w:t>
      </w:r>
      <w:r w:rsidR="00311B74" w:rsidRPr="00E71ADF">
        <w:t>ваемых на расходы текущего года;</w:t>
      </w:r>
    </w:p>
    <w:p w:rsidR="00FC58EE" w:rsidRPr="00E71ADF" w:rsidRDefault="00FC58EE" w:rsidP="00FC58EE">
      <w:pPr>
        <w:pStyle w:val="ConsPlusNormal"/>
        <w:ind w:firstLine="539"/>
        <w:jc w:val="both"/>
      </w:pPr>
      <w:r w:rsidRPr="00E71ADF">
        <w:t>и)</w:t>
      </w:r>
      <w:r w:rsidR="00311B74" w:rsidRPr="00E71ADF">
        <w:t xml:space="preserve"> п</w:t>
      </w:r>
      <w:r w:rsidRPr="00E71ADF">
        <w:t>ри инвентаризации резервов предстоящих расходов комиссия Заказчика проверяет правильность их расчета и обоснованность созданных в организации резервов:</w:t>
      </w:r>
    </w:p>
    <w:p w:rsidR="00FC58EE" w:rsidRPr="00E71ADF" w:rsidRDefault="00FC58EE" w:rsidP="00FC58EE">
      <w:pPr>
        <w:widowControl w:val="0"/>
        <w:autoSpaceDE w:val="0"/>
        <w:autoSpaceDN w:val="0"/>
        <w:spacing w:after="0" w:line="240" w:lineRule="auto"/>
        <w:ind w:firstLine="539"/>
        <w:jc w:val="both"/>
      </w:pPr>
      <w:r w:rsidRPr="00E71ADF">
        <w:t>на оплату отпусков за фактически отработанное время, включая платежи на обязательное социальное страхование работника;</w:t>
      </w:r>
    </w:p>
    <w:p w:rsidR="00FC58EE" w:rsidRPr="00E71ADF" w:rsidRDefault="00FC58EE" w:rsidP="00FC58EE">
      <w:pPr>
        <w:widowControl w:val="0"/>
        <w:autoSpaceDE w:val="0"/>
        <w:autoSpaceDN w:val="0"/>
        <w:spacing w:after="0" w:line="240" w:lineRule="auto"/>
        <w:ind w:firstLine="539"/>
        <w:jc w:val="both"/>
      </w:pPr>
      <w:r w:rsidRPr="00E71ADF">
        <w:t>по претензионным требованиям и искам.</w:t>
      </w:r>
    </w:p>
    <w:p w:rsidR="00FC58EE" w:rsidRPr="00E71ADF" w:rsidRDefault="00FC58EE" w:rsidP="00FC58EE">
      <w:pPr>
        <w:widowControl w:val="0"/>
        <w:autoSpaceDE w:val="0"/>
        <w:autoSpaceDN w:val="0"/>
        <w:spacing w:after="0" w:line="240" w:lineRule="auto"/>
        <w:ind w:firstLine="539"/>
        <w:jc w:val="both"/>
      </w:pPr>
      <w:r w:rsidRPr="00E71ADF">
        <w:t>В части резерва на оплату отпусков проверяются:</w:t>
      </w:r>
    </w:p>
    <w:p w:rsidR="00FC58EE" w:rsidRPr="00E71ADF" w:rsidRDefault="00FC58EE" w:rsidP="00FC58EE">
      <w:pPr>
        <w:widowControl w:val="0"/>
        <w:autoSpaceDE w:val="0"/>
        <w:autoSpaceDN w:val="0"/>
        <w:spacing w:after="0" w:line="240" w:lineRule="auto"/>
        <w:ind w:firstLine="539"/>
        <w:jc w:val="both"/>
      </w:pPr>
      <w:r w:rsidRPr="00E71ADF">
        <w:t>количество дней неиспользованного отпуска;</w:t>
      </w:r>
    </w:p>
    <w:p w:rsidR="00FC58EE" w:rsidRPr="00E71ADF" w:rsidRDefault="00FC58EE" w:rsidP="00FC58EE">
      <w:pPr>
        <w:widowControl w:val="0"/>
        <w:autoSpaceDE w:val="0"/>
        <w:autoSpaceDN w:val="0"/>
        <w:spacing w:after="0" w:line="240" w:lineRule="auto"/>
        <w:ind w:firstLine="539"/>
        <w:jc w:val="both"/>
      </w:pPr>
      <w:r w:rsidRPr="00E71ADF">
        <w:t>среднедневной заработок для расчета отпуска;</w:t>
      </w:r>
    </w:p>
    <w:p w:rsidR="00FC58EE" w:rsidRPr="00E71ADF" w:rsidRDefault="00FC58EE" w:rsidP="00FC58EE">
      <w:pPr>
        <w:widowControl w:val="0"/>
        <w:autoSpaceDE w:val="0"/>
        <w:autoSpaceDN w:val="0"/>
        <w:spacing w:after="0" w:line="240" w:lineRule="auto"/>
        <w:ind w:firstLine="539"/>
        <w:jc w:val="both"/>
      </w:pPr>
      <w:r w:rsidRPr="00E71ADF">
        <w:t>сумма отчислений на обязательное пенсионное, социальное, медицинское страхование и на страхование от несчастных случаев и профзаболеваний.</w:t>
      </w:r>
    </w:p>
    <w:p w:rsidR="00FC58EE" w:rsidRPr="00FC58EE" w:rsidRDefault="00FC58EE" w:rsidP="00FC58EE">
      <w:pPr>
        <w:widowControl w:val="0"/>
        <w:autoSpaceDE w:val="0"/>
        <w:autoSpaceDN w:val="0"/>
        <w:spacing w:after="0" w:line="240" w:lineRule="auto"/>
        <w:ind w:firstLine="539"/>
        <w:jc w:val="both"/>
      </w:pPr>
      <w:r w:rsidRPr="00E71ADF">
        <w:t xml:space="preserve">По результатам инвентаризации неиспользованный остаток резерва списывается, </w:t>
      </w:r>
      <w:r w:rsidRPr="00E71ADF">
        <w:lastRenderedPageBreak/>
        <w:t>а в случае нехватки резерва резервы не доначисляются.</w:t>
      </w:r>
    </w:p>
    <w:p w:rsidR="00D64A19" w:rsidRPr="00D64A19" w:rsidRDefault="00D64A19" w:rsidP="00D64A19">
      <w:pPr>
        <w:autoSpaceDE w:val="0"/>
        <w:autoSpaceDN w:val="0"/>
        <w:adjustRightInd w:val="0"/>
        <w:spacing w:after="0" w:line="240" w:lineRule="auto"/>
        <w:ind w:firstLine="540"/>
        <w:jc w:val="both"/>
      </w:pPr>
      <w:r w:rsidRPr="00D64A19">
        <w:t>19. Инвентаризация активов, относящихся к основным средствам и капитальным вложениям в них, запасам, наличным денежным средствам и денежным документам, и иных аналогичных активов, проводимая методом осмотра, осуществляется по местонахождению соответствующих активов и каждому ответственному лицу (бригаде - в случае коллективной (бригадной) материальной ответственности).</w:t>
      </w:r>
    </w:p>
    <w:p w:rsidR="00D64A19" w:rsidRPr="00D64A19" w:rsidRDefault="00D64A19" w:rsidP="00D64A19">
      <w:pPr>
        <w:autoSpaceDE w:val="0"/>
        <w:autoSpaceDN w:val="0"/>
        <w:adjustRightInd w:val="0"/>
        <w:spacing w:after="0" w:line="240" w:lineRule="auto"/>
        <w:ind w:firstLine="540"/>
        <w:jc w:val="both"/>
      </w:pPr>
      <w:r w:rsidRPr="00D64A19">
        <w:t>Выявление фактического наличия таких объектов инвентаризации производится при обязательном присутствии ответственных лиц.</w:t>
      </w:r>
    </w:p>
    <w:p w:rsidR="00D64A19" w:rsidRPr="00D64A19" w:rsidRDefault="00D64A19" w:rsidP="00D64A19">
      <w:pPr>
        <w:autoSpaceDE w:val="0"/>
        <w:autoSpaceDN w:val="0"/>
        <w:adjustRightInd w:val="0"/>
        <w:spacing w:after="0" w:line="240" w:lineRule="auto"/>
        <w:ind w:firstLine="540"/>
        <w:jc w:val="both"/>
      </w:pPr>
      <w:r w:rsidRPr="00D64A19">
        <w:t>20. Не допускается определять фактическое наличие активов со слов ответственных лиц или по данным регистров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21. Для проведения инвентаризации должны быть созданы условия, обеспечивающие полное и точное выявление фактического наличия объектов инвентаризации, в том числе обеспечение профессиональными, техническими и технологическими ресурсами.</w:t>
      </w:r>
    </w:p>
    <w:p w:rsidR="00D64A19" w:rsidRPr="00D64A19" w:rsidRDefault="00D64A19" w:rsidP="00D64A19">
      <w:pPr>
        <w:autoSpaceDE w:val="0"/>
        <w:autoSpaceDN w:val="0"/>
        <w:adjustRightInd w:val="0"/>
        <w:spacing w:after="0" w:line="240" w:lineRule="auto"/>
        <w:ind w:firstLine="540"/>
        <w:jc w:val="both"/>
      </w:pPr>
      <w:r w:rsidRPr="00D64A19">
        <w:t>В случае проведения инвентаризации методом осмотра комиссия обеспечивается технически исправными измерительными приборами, весовым оборудованием, иными контрольными устройствами (средствами) с представлением информации о надлежащей поверке средств измерений, калибровочными таблицами для инвентаризации наливных емкостей, инвентарем, иными средствами, необходимыми для проведения инвентаризации, а также при необходимости - работниками для перемещения, укладки, перекладки материальных ценностей.</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line="240" w:lineRule="auto"/>
        <w:jc w:val="center"/>
        <w:rPr>
          <w:b/>
          <w:bCs/>
        </w:rPr>
      </w:pPr>
      <w:r w:rsidRPr="00D64A19">
        <w:rPr>
          <w:b/>
          <w:bCs/>
        </w:rPr>
        <w:t>IV. Оформление итогов проведения инвентаризации</w:t>
      </w:r>
      <w:r w:rsidR="004F1B8B">
        <w:rPr>
          <w:b/>
          <w:bCs/>
        </w:rPr>
        <w:t>.</w:t>
      </w:r>
    </w:p>
    <w:p w:rsidR="00D64A19" w:rsidRPr="00D64A19" w:rsidRDefault="00D64A19" w:rsidP="00D64A19">
      <w:pPr>
        <w:autoSpaceDE w:val="0"/>
        <w:autoSpaceDN w:val="0"/>
        <w:adjustRightInd w:val="0"/>
        <w:spacing w:after="0" w:line="240" w:lineRule="auto"/>
        <w:jc w:val="both"/>
      </w:pPr>
    </w:p>
    <w:p w:rsidR="00D64A19" w:rsidRPr="00D64A19" w:rsidRDefault="00D64A19" w:rsidP="00D64A19">
      <w:pPr>
        <w:autoSpaceDE w:val="0"/>
        <w:autoSpaceDN w:val="0"/>
        <w:adjustRightInd w:val="0"/>
        <w:spacing w:after="0" w:line="240" w:lineRule="auto"/>
        <w:ind w:firstLine="540"/>
        <w:jc w:val="both"/>
      </w:pPr>
      <w:r w:rsidRPr="00D64A19">
        <w:t>22. Данные о фактическом наличии объектов инвентаризации, полученные комиссией в ходе проведения инвентаризации, о результатах сопоставления их с данными об объектах инвентаризации, отраженных в регистрах бухгалтерского учета (далее - результаты инвентаризации), подлежат обязательному отражению в документах инвентаризации.</w:t>
      </w:r>
    </w:p>
    <w:p w:rsidR="00D64A19" w:rsidRPr="00D64A19" w:rsidRDefault="00D64A19" w:rsidP="00D64A19">
      <w:pPr>
        <w:autoSpaceDE w:val="0"/>
        <w:autoSpaceDN w:val="0"/>
        <w:adjustRightInd w:val="0"/>
        <w:spacing w:after="0" w:line="240" w:lineRule="auto"/>
        <w:ind w:firstLine="540"/>
        <w:jc w:val="both"/>
      </w:pPr>
      <w:bookmarkStart w:id="0" w:name="Par91"/>
      <w:bookmarkEnd w:id="0"/>
      <w:r w:rsidRPr="00D64A19">
        <w:t xml:space="preserve">23. В случае выявления при инвентаризации расхождений данных об объектах инвентаризации, отраженных в регистрах бухгалтерского учета и данных о фактическом наличии у </w:t>
      </w:r>
      <w:r w:rsidR="00570668">
        <w:t>Заказчиков</w:t>
      </w:r>
      <w:r w:rsidRPr="00D64A19">
        <w:t xml:space="preserve"> соответствующих объектов (далее - отклонения при инвентаризации) комиссией обеспечивается обоснованная квалификация отклонений при инвентаризации.</w:t>
      </w:r>
    </w:p>
    <w:p w:rsidR="00D64A19" w:rsidRPr="00D64A19" w:rsidRDefault="00D64A19" w:rsidP="00D64A19">
      <w:pPr>
        <w:autoSpaceDE w:val="0"/>
        <w:autoSpaceDN w:val="0"/>
        <w:adjustRightInd w:val="0"/>
        <w:spacing w:after="0" w:line="240" w:lineRule="auto"/>
        <w:ind w:firstLine="540"/>
        <w:jc w:val="both"/>
      </w:pPr>
      <w:r w:rsidRPr="00D64A19">
        <w:t>Для целей настоящих общих требований под квалификацией отклонений при инвентаризации понимается определение:</w:t>
      </w:r>
    </w:p>
    <w:p w:rsidR="00D64A19" w:rsidRPr="00D64A19" w:rsidRDefault="00D64A19" w:rsidP="00D64A19">
      <w:pPr>
        <w:autoSpaceDE w:val="0"/>
        <w:autoSpaceDN w:val="0"/>
        <w:adjustRightInd w:val="0"/>
        <w:spacing w:after="0" w:line="240" w:lineRule="auto"/>
        <w:ind w:firstLine="540"/>
        <w:jc w:val="both"/>
      </w:pPr>
      <w:r w:rsidRPr="00D64A19">
        <w:t>объектов, фактическое наличие которых подтверждено результатами инвентаризации, информация о которых отсутствует в регистрах бухгалтерского учета и подлежит отражению в бухгалтерском учете по итогам инвентаризации (объектов, оказавшихся в излишке) (далее - излишки);</w:t>
      </w:r>
    </w:p>
    <w:p w:rsidR="00D64A19" w:rsidRPr="00D64A19" w:rsidRDefault="00D64A19" w:rsidP="00D64A19">
      <w:pPr>
        <w:autoSpaceDE w:val="0"/>
        <w:autoSpaceDN w:val="0"/>
        <w:adjustRightInd w:val="0"/>
        <w:spacing w:after="0" w:line="240" w:lineRule="auto"/>
        <w:ind w:firstLine="540"/>
        <w:jc w:val="both"/>
      </w:pPr>
      <w:r w:rsidRPr="00D64A19">
        <w:lastRenderedPageBreak/>
        <w:t>объектов имущества (активов), утраченных и (или) оказавшихся испорченными (поврежденными) в пределах естественной убыли (далее - убыль в пределах норм), сверх норм естественной убыли или в отсутствии норм естественной убыли;</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выбывших из владения, пользования и распоряжения вследствие их гибели или уничтожения, в том числе помимо воли владельца;</w:t>
      </w:r>
    </w:p>
    <w:p w:rsidR="00D64A19" w:rsidRPr="00D64A19" w:rsidRDefault="00D64A19" w:rsidP="00D64A19">
      <w:pPr>
        <w:autoSpaceDE w:val="0"/>
        <w:autoSpaceDN w:val="0"/>
        <w:adjustRightInd w:val="0"/>
        <w:spacing w:after="0" w:line="240" w:lineRule="auto"/>
        <w:ind w:firstLine="540"/>
        <w:jc w:val="both"/>
      </w:pPr>
      <w:r w:rsidRPr="00D64A19">
        <w:t>объектов имущества, по которым не представляется возможным комиссии установить их местонахождение (далее - утраченное имущество), информация о которых отражена в регистрах бухгалтерского учета на дату проведения инвентаризации и по которым выбытие активов (объектов инвентаризации) в бухгалтерском учете не отражено (далее - недостача);</w:t>
      </w:r>
    </w:p>
    <w:p w:rsidR="00D64A19" w:rsidRPr="00D64A19" w:rsidRDefault="00D64A19" w:rsidP="00D64A19">
      <w:pPr>
        <w:autoSpaceDE w:val="0"/>
        <w:autoSpaceDN w:val="0"/>
        <w:adjustRightInd w:val="0"/>
        <w:spacing w:after="0" w:line="240" w:lineRule="auto"/>
        <w:ind w:firstLine="540"/>
        <w:jc w:val="both"/>
      </w:pPr>
      <w:r w:rsidRPr="00D64A19">
        <w:t>объектов, непригодных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 иных объектов, не соответствующих критериям активов или обязательств, в том числе наличия оснований для реклассификации объектов, признания сомнительной дебиторской задолженности, безнадежной к взысканию задолженности, списания обязательств, а также объектов, по которым выявлены признаки обесценения активов (далее - качественные отклонения);</w:t>
      </w:r>
    </w:p>
    <w:p w:rsidR="00D64A19" w:rsidRPr="00D64A19" w:rsidRDefault="00D64A19" w:rsidP="00D64A19">
      <w:pPr>
        <w:autoSpaceDE w:val="0"/>
        <w:autoSpaceDN w:val="0"/>
        <w:adjustRightInd w:val="0"/>
        <w:spacing w:after="0" w:line="240" w:lineRule="auto"/>
        <w:ind w:firstLine="540"/>
        <w:jc w:val="both"/>
      </w:pPr>
      <w:r w:rsidRPr="00D64A19">
        <w:t>объектов инвентаризации, по которым выявлены взаимоисключающие отклонения по соответствующей категории (номенклатуре, виду) объекта инвентаризации, возникшие в результате допустимых расхождений отдельных аналитических признаков объекта инвентаризации при их поступлении, выбытии (перемещении) (далее - пересортица).</w:t>
      </w:r>
    </w:p>
    <w:p w:rsidR="00D64A19" w:rsidRPr="00D64A19" w:rsidRDefault="00D64A19" w:rsidP="00D64A19">
      <w:pPr>
        <w:autoSpaceDE w:val="0"/>
        <w:autoSpaceDN w:val="0"/>
        <w:adjustRightInd w:val="0"/>
        <w:spacing w:after="0" w:line="240" w:lineRule="auto"/>
        <w:ind w:firstLine="540"/>
        <w:jc w:val="both"/>
      </w:pPr>
      <w:r w:rsidRPr="00D64A19">
        <w:t>24. В документах, оформляющих результаты инвентаризации, комиссия отражает выявленные в ходе инвентаризации:</w:t>
      </w:r>
    </w:p>
    <w:p w:rsidR="00D64A19" w:rsidRPr="00D64A19" w:rsidRDefault="00D64A19" w:rsidP="00D64A19">
      <w:pPr>
        <w:autoSpaceDE w:val="0"/>
        <w:autoSpaceDN w:val="0"/>
        <w:adjustRightInd w:val="0"/>
        <w:spacing w:after="0" w:line="240" w:lineRule="auto"/>
        <w:ind w:firstLine="540"/>
        <w:jc w:val="both"/>
      </w:pPr>
      <w:r w:rsidRPr="00D64A19">
        <w:t>а) условия списания объектов инвентаризации с бухгалтерского учета, в частности: утрату (снижение) будущих экономических выгод и (или) полезного потенциала, заключенного в активе, в связи с физическим и (или) моральным износом, нарушением условий содержания и (или) эксплуатации, влиянием на состояние имущества аварий, стихийных бедствий, иных чрезвычайных ситуаций, длительного неиспользования имущества или иных причин, которые привели к утрате (снижению) будущих экономических выгод и (или) полезного потенциала, заключенного в активе. В целях оформления результатов инвентаризации комиссия согласно порядку проведения инвентаризации рассматривает вопрос целесообразности (пригодности) дальнейшего использования имущества, возможности и эффективности его восстановления, возможности использования отдельных узлов, деталей, конструкций и материалов имущества;</w:t>
      </w:r>
    </w:p>
    <w:p w:rsidR="00D64A19" w:rsidRPr="00D64A19" w:rsidRDefault="00D64A19" w:rsidP="00D64A19">
      <w:pPr>
        <w:autoSpaceDE w:val="0"/>
        <w:autoSpaceDN w:val="0"/>
        <w:adjustRightInd w:val="0"/>
        <w:spacing w:after="0" w:line="240" w:lineRule="auto"/>
        <w:ind w:firstLine="540"/>
        <w:jc w:val="both"/>
      </w:pPr>
      <w:r w:rsidRPr="00D64A19">
        <w:t>б) основания для возмещения недостачи (возмещения ущерба, причиненного ввиду утраты или порчи материальных ценностей);</w:t>
      </w:r>
    </w:p>
    <w:p w:rsidR="00D64A19" w:rsidRPr="00D64A19" w:rsidRDefault="00D64A19" w:rsidP="00D64A19">
      <w:pPr>
        <w:autoSpaceDE w:val="0"/>
        <w:autoSpaceDN w:val="0"/>
        <w:adjustRightInd w:val="0"/>
        <w:spacing w:after="0" w:line="240" w:lineRule="auto"/>
        <w:ind w:firstLine="540"/>
        <w:jc w:val="both"/>
      </w:pPr>
      <w:r w:rsidRPr="00D64A19">
        <w:t>в) условия признания просроченной дебиторской задолженности сомнительной или безнадежной к взысканию;</w:t>
      </w:r>
    </w:p>
    <w:p w:rsidR="00D64A19" w:rsidRPr="00D64A19" w:rsidRDefault="00D64A19" w:rsidP="00D64A19">
      <w:pPr>
        <w:autoSpaceDE w:val="0"/>
        <w:autoSpaceDN w:val="0"/>
        <w:adjustRightInd w:val="0"/>
        <w:spacing w:after="0" w:line="240" w:lineRule="auto"/>
        <w:ind w:firstLine="540"/>
        <w:jc w:val="both"/>
      </w:pPr>
      <w:r w:rsidRPr="00D64A19">
        <w:t>д) обязательства, не востребованных в течение срока исковой давности кредитором;</w:t>
      </w:r>
    </w:p>
    <w:p w:rsidR="00D64A19" w:rsidRPr="00D64A19" w:rsidRDefault="00D64A19" w:rsidP="00D64A19">
      <w:pPr>
        <w:autoSpaceDE w:val="0"/>
        <w:autoSpaceDN w:val="0"/>
        <w:adjustRightInd w:val="0"/>
        <w:spacing w:after="0" w:line="240" w:lineRule="auto"/>
        <w:ind w:firstLine="540"/>
        <w:jc w:val="both"/>
      </w:pPr>
      <w:r w:rsidRPr="00D64A19">
        <w:lastRenderedPageBreak/>
        <w:t>е) документально подтвержденные основания для признания в бухгалтерском учете объектов инвентаризации (в случае выявления излишек), отражения выбытия объектов инвентаризации (в случае выявления недостачи) или корректировки бухгалтерских данных (в случае выявления пересортицы);</w:t>
      </w:r>
    </w:p>
    <w:p w:rsidR="00D64A19" w:rsidRDefault="00D64A19" w:rsidP="00D64A19">
      <w:pPr>
        <w:autoSpaceDE w:val="0"/>
        <w:autoSpaceDN w:val="0"/>
        <w:adjustRightInd w:val="0"/>
        <w:spacing w:after="0" w:line="240" w:lineRule="auto"/>
        <w:ind w:firstLine="540"/>
        <w:jc w:val="both"/>
      </w:pPr>
      <w:r w:rsidRPr="00D64A19">
        <w:t>ж) документально подтвержденные основания изменения стоимостных оценок объектов инвентаризации.</w:t>
      </w:r>
    </w:p>
    <w:p w:rsidR="00D64A19" w:rsidRPr="00D64A19" w:rsidRDefault="00D64A19" w:rsidP="00D64A19">
      <w:pPr>
        <w:autoSpaceDE w:val="0"/>
        <w:autoSpaceDN w:val="0"/>
        <w:adjustRightInd w:val="0"/>
        <w:spacing w:after="0" w:line="240" w:lineRule="auto"/>
        <w:ind w:firstLine="540"/>
        <w:jc w:val="both"/>
      </w:pPr>
      <w:r w:rsidRPr="00D64A19">
        <w:t>2</w:t>
      </w:r>
      <w:r w:rsidR="00923157">
        <w:t>5</w:t>
      </w:r>
      <w:r w:rsidRPr="00D64A19">
        <w:t>. Документы инвентаризации составляются и хранятся в соответствии с требованиями, установленными для первичных учетных документов и регистров бухгалтерского учета с учетом положений настоящих общих требований и иных нормативных правовых актов, регулирующих ведение бухгалтерского учета и составление бухгалтерской (финансовой) отчетности.</w:t>
      </w:r>
    </w:p>
    <w:p w:rsidR="00D64A19" w:rsidRPr="00D64A19" w:rsidRDefault="00D64A19" w:rsidP="00D64A19">
      <w:pPr>
        <w:autoSpaceDE w:val="0"/>
        <w:autoSpaceDN w:val="0"/>
        <w:adjustRightInd w:val="0"/>
        <w:spacing w:after="0" w:line="240" w:lineRule="auto"/>
        <w:ind w:firstLine="540"/>
        <w:jc w:val="both"/>
      </w:pPr>
      <w:r w:rsidRPr="00D64A19">
        <w:t>Результаты инвентаризации в части выявленных отклонений при инвентаризации отражаются, если иное не установлено федеральными стандартами бухгалтерского учета государственных финансов, в бухгалтерском учете и бухгалтерской (финансовой) отчетности в отчетном периоде, к которому относится дата, по состоянию на которую проводилась инвентаризация, или последним календарным днем отчетного периода, за который формируется бухгалтерская (финансовая) отчетность, в целях обеспечения достоверности данных которой проводилась инвентаризация.</w:t>
      </w:r>
    </w:p>
    <w:p w:rsidR="00D64A19" w:rsidRPr="00D64A19" w:rsidRDefault="00D64A19" w:rsidP="00D64A19">
      <w:pPr>
        <w:autoSpaceDE w:val="0"/>
        <w:autoSpaceDN w:val="0"/>
        <w:adjustRightInd w:val="0"/>
        <w:spacing w:after="0" w:line="240" w:lineRule="auto"/>
        <w:ind w:firstLine="540"/>
        <w:jc w:val="both"/>
      </w:pPr>
      <w:r w:rsidRPr="00D64A19">
        <w:t>2</w:t>
      </w:r>
      <w:r w:rsidR="00923157">
        <w:t>6</w:t>
      </w:r>
      <w:r w:rsidRPr="00D64A19">
        <w:t>. Отражение в бухгалтерском учете операций по увеличению (уменьшению) объектов инвентаризации согласно выявленным отклонениям при инвентаризации осуществляется на основании первичных учетных документов и документов инвентаризации с учетом следующих положений:</w:t>
      </w:r>
    </w:p>
    <w:p w:rsidR="00D64A19" w:rsidRPr="00D64A19" w:rsidRDefault="00D64A19" w:rsidP="00D64A19">
      <w:pPr>
        <w:autoSpaceDE w:val="0"/>
        <w:autoSpaceDN w:val="0"/>
        <w:adjustRightInd w:val="0"/>
        <w:spacing w:after="0" w:line="240" w:lineRule="auto"/>
        <w:ind w:firstLine="540"/>
        <w:jc w:val="both"/>
      </w:pPr>
      <w:r w:rsidRPr="00D64A19">
        <w:t>а) при выявлении излишек увеличение объектов бухгалтерского учета отражается на основании документов, являющихся основанием для их признания в бухгалтерском учете и (или) основанием отражения выявленных в результате ошибок. В случае выявления излишков по результатам инвентаризации материальных ценностей, в отношении которых подтвердить государственную (муниципальную) собственность не представляется возможным, такие материальные ценности принимаются к забалансовому учету на основании акта о приеме-передачи объектов нефинансовых активов, составленного по результатам инвентаризации;</w:t>
      </w:r>
    </w:p>
    <w:p w:rsidR="00D64A19" w:rsidRPr="00D64A19" w:rsidRDefault="00D64A19" w:rsidP="00D64A19">
      <w:pPr>
        <w:autoSpaceDE w:val="0"/>
        <w:autoSpaceDN w:val="0"/>
        <w:adjustRightInd w:val="0"/>
        <w:spacing w:after="0" w:line="240" w:lineRule="auto"/>
        <w:ind w:firstLine="540"/>
        <w:jc w:val="both"/>
      </w:pPr>
      <w:r w:rsidRPr="00D64A19">
        <w:t>б) при выявлении убыли в пределах норм уменьшение объектов бухгалтерского учета отражается на основании документально подтвержденных расчетов и первичных учетных документов, составленных в ходе инвентаризации;</w:t>
      </w:r>
    </w:p>
    <w:p w:rsidR="00D64A19" w:rsidRPr="00D64A19" w:rsidRDefault="00D64A19" w:rsidP="00D64A19">
      <w:pPr>
        <w:autoSpaceDE w:val="0"/>
        <w:autoSpaceDN w:val="0"/>
        <w:adjustRightInd w:val="0"/>
        <w:spacing w:after="0" w:line="240" w:lineRule="auto"/>
        <w:ind w:firstLine="540"/>
        <w:jc w:val="both"/>
      </w:pPr>
      <w:r w:rsidRPr="00D64A19">
        <w:t>в) при выявлении недостачи выбытие утраченного имущества отражается на основании документов инвентаризации. При наличии оснований по возмещению ущерба выбытие утраченного имущества отражается с признанием задолженности виновных и (или) иных лиц (в том числе при наличии намерения субъекта учета предъявить требование по возмещению ущерба) и оценочных значений ожидаемых поступлений от возмещения ущерба;</w:t>
      </w:r>
    </w:p>
    <w:p w:rsidR="00D64A19" w:rsidRPr="00D64A19" w:rsidRDefault="00D64A19" w:rsidP="00D64A19">
      <w:pPr>
        <w:autoSpaceDE w:val="0"/>
        <w:autoSpaceDN w:val="0"/>
        <w:adjustRightInd w:val="0"/>
        <w:spacing w:after="0" w:line="240" w:lineRule="auto"/>
        <w:ind w:firstLine="540"/>
        <w:jc w:val="both"/>
      </w:pPr>
      <w:r w:rsidRPr="00D64A19">
        <w:t xml:space="preserve">г) при выявлении качественных отклонений, а также пересортицы, увеличение (уменьшение) объектов бухгалтерского учета отражается бухгалтерскими записями, </w:t>
      </w:r>
      <w:r w:rsidRPr="00D64A19">
        <w:lastRenderedPageBreak/>
        <w:t>обеспечивающими достоверное отражение в регистрах бухгалтерского учета данных об активах и обязательствах, иных объектах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2</w:t>
      </w:r>
      <w:r w:rsidR="00923157">
        <w:t>7</w:t>
      </w:r>
      <w:r w:rsidRPr="00D64A19">
        <w:t>. При инвентаризации большого количества активов, относящихся к весовым (навальным, наливным) запасам (товарам), документ, оформляющий результаты перевеса, обмера, замера таких материальных ценностей, ведется раздельно одним из членов комиссии и ответственным лицом. В конце рабочего дня (или по окончании перевеса, расчетов) данные этих документов сличают и выверенный итог вносится в документы инвентаризации.</w:t>
      </w:r>
    </w:p>
    <w:p w:rsidR="00D64A19" w:rsidRPr="00D64A19" w:rsidRDefault="00D64A19" w:rsidP="00D64A19">
      <w:pPr>
        <w:autoSpaceDE w:val="0"/>
        <w:autoSpaceDN w:val="0"/>
        <w:adjustRightInd w:val="0"/>
        <w:spacing w:after="0" w:line="240" w:lineRule="auto"/>
        <w:ind w:firstLine="540"/>
        <w:jc w:val="both"/>
      </w:pPr>
      <w:r w:rsidRPr="00D64A19">
        <w:t>2</w:t>
      </w:r>
      <w:r w:rsidR="00923157">
        <w:t>8</w:t>
      </w:r>
      <w:r w:rsidRPr="00D64A19">
        <w:t>. В случае если инвентаризация проводится в течение нескольких дней, то доступ в места, где находятся объекты инвентаризации (в частности, помещения складов, кладовых секций, иных соответствующих структурных подразделений), в отсутствие комиссии должен быть ограничен (в том числе помещения опечатаны, установлена сигнализация или видеонаблюдение).</w:t>
      </w:r>
    </w:p>
    <w:p w:rsidR="00D64A19" w:rsidRPr="00D64A19" w:rsidRDefault="00D64A19" w:rsidP="00D64A19">
      <w:pPr>
        <w:autoSpaceDE w:val="0"/>
        <w:autoSpaceDN w:val="0"/>
        <w:adjustRightInd w:val="0"/>
        <w:spacing w:after="0" w:line="240" w:lineRule="auto"/>
        <w:ind w:firstLine="540"/>
        <w:jc w:val="both"/>
      </w:pPr>
      <w:r w:rsidRPr="00D64A19">
        <w:t>В случае если в течение дня работы комиссии или окончании проведения инвентаризации (при рассмотрении результатов инвентаризации) ответственное лицо обнаружило неточности (ошибки) в документах инвентаризации, об этом ответственное лицо немедленно заявляет комиссии (в частности, до открытия помещения склада, кладовой, секции, иного соответствующего структурного подразделения). На основании заявления ответственного лица о выявленных неточностях (ошибках) комиссия осуществляет дополнительную проверку, в том числе посредством пересчета, обмера, взвешивания отдельных номенклатурных позиций, и в случае подтверждения неточностей (ошибок), производит изменение (уточнение) сведений о фактическом наличии объектов инвентаризации в документах инвентаризации.</w:t>
      </w:r>
    </w:p>
    <w:p w:rsidR="00D64A19" w:rsidRPr="00D64A19" w:rsidRDefault="00D64A19" w:rsidP="00D64A19">
      <w:pPr>
        <w:autoSpaceDE w:val="0"/>
        <w:autoSpaceDN w:val="0"/>
        <w:adjustRightInd w:val="0"/>
        <w:spacing w:after="0" w:line="240" w:lineRule="auto"/>
        <w:ind w:firstLine="540"/>
        <w:jc w:val="both"/>
      </w:pPr>
      <w:r w:rsidRPr="00D64A19">
        <w:t>Исправление в документе инвентаризации должно быть удостоверено подписями всех членов комиссии и соответствующего ответственного лица.</w:t>
      </w:r>
    </w:p>
    <w:p w:rsidR="00D64A19" w:rsidRPr="00D64A19" w:rsidRDefault="00D64A19" w:rsidP="00D64A19">
      <w:pPr>
        <w:autoSpaceDE w:val="0"/>
        <w:autoSpaceDN w:val="0"/>
        <w:adjustRightInd w:val="0"/>
        <w:spacing w:after="0" w:line="240" w:lineRule="auto"/>
        <w:ind w:firstLine="540"/>
        <w:jc w:val="both"/>
      </w:pPr>
      <w:r w:rsidRPr="00D64A19">
        <w:t>Изменение документов инвентаризации, созданных в электронной форме, осуществляется посредством формирования документа, уточняющего ранее отраженные показатели (изменения инвентаризационной описи, сличительной ведомости, акта о результатах инвентаризации).</w:t>
      </w:r>
    </w:p>
    <w:p w:rsidR="00D64A19" w:rsidRPr="00D64A19" w:rsidRDefault="00923157" w:rsidP="00D64A19">
      <w:pPr>
        <w:autoSpaceDE w:val="0"/>
        <w:autoSpaceDN w:val="0"/>
        <w:adjustRightInd w:val="0"/>
        <w:spacing w:after="0" w:line="240" w:lineRule="auto"/>
        <w:ind w:firstLine="540"/>
        <w:jc w:val="both"/>
      </w:pPr>
      <w:r>
        <w:t>29</w:t>
      </w:r>
      <w:r w:rsidR="00D64A19" w:rsidRPr="00D64A19">
        <w:t>. К документам инвентаризации приобщаются:</w:t>
      </w:r>
    </w:p>
    <w:p w:rsidR="00D64A19" w:rsidRPr="00D64A19" w:rsidRDefault="00D64A19" w:rsidP="00D64A19">
      <w:pPr>
        <w:autoSpaceDE w:val="0"/>
        <w:autoSpaceDN w:val="0"/>
        <w:adjustRightInd w:val="0"/>
        <w:spacing w:after="0" w:line="240" w:lineRule="auto"/>
        <w:ind w:firstLine="540"/>
        <w:jc w:val="both"/>
      </w:pPr>
      <w:r w:rsidRPr="00D64A19">
        <w:t>документы, оформляющие выявление фактического наличия объекта инвентаризации (в частности, акты обмеров (замеров), расчеты, иные акты);</w:t>
      </w:r>
    </w:p>
    <w:p w:rsidR="00D64A19" w:rsidRPr="00D64A19" w:rsidRDefault="00D64A19" w:rsidP="00D64A19">
      <w:pPr>
        <w:autoSpaceDE w:val="0"/>
        <w:autoSpaceDN w:val="0"/>
        <w:adjustRightInd w:val="0"/>
        <w:spacing w:after="0" w:line="240" w:lineRule="auto"/>
        <w:ind w:firstLine="540"/>
        <w:jc w:val="both"/>
      </w:pPr>
      <w:r w:rsidRPr="00D64A19">
        <w:t>представленные ответственными лицами расписки, пояснения (объяснения), в том числе по фактам выявленных отклонений, включая пересортицу (объяснения причин, по которым разница в стоимости от пересортицы в сторону недостачи, образовавшейся не по вине ответственных лиц, не отнесена на виновных лиц).</w:t>
      </w:r>
    </w:p>
    <w:p w:rsidR="00DD25FA" w:rsidRDefault="006120FB" w:rsidP="006120FB">
      <w:pPr>
        <w:widowControl w:val="0"/>
        <w:autoSpaceDE w:val="0"/>
        <w:autoSpaceDN w:val="0"/>
        <w:spacing w:after="0" w:line="240" w:lineRule="auto"/>
        <w:ind w:firstLine="540"/>
        <w:jc w:val="both"/>
      </w:pPr>
      <w:r w:rsidRPr="00516028">
        <w:t>3</w:t>
      </w:r>
      <w:r w:rsidR="00923157" w:rsidRPr="00516028">
        <w:t>0</w:t>
      </w:r>
      <w:r w:rsidRPr="00516028">
        <w:t xml:space="preserve">. На имущество, которое получено в пользование, находится на ответственном хранении, арендовано, составляются отдельные </w:t>
      </w:r>
      <w:r w:rsidR="00551331" w:rsidRPr="00516028">
        <w:t>Инвентаризационные описи (сличительные ведомости) по объектам НФА</w:t>
      </w:r>
      <w:r w:rsidR="00DD25FA">
        <w:t xml:space="preserve">. </w:t>
      </w:r>
    </w:p>
    <w:p w:rsidR="00EA2D29" w:rsidRPr="00516028" w:rsidRDefault="006120FB" w:rsidP="006120FB">
      <w:pPr>
        <w:widowControl w:val="0"/>
        <w:autoSpaceDE w:val="0"/>
        <w:autoSpaceDN w:val="0"/>
        <w:spacing w:after="0" w:line="240" w:lineRule="auto"/>
        <w:ind w:firstLine="540"/>
        <w:jc w:val="both"/>
      </w:pPr>
      <w:r w:rsidRPr="00516028">
        <w:t>Причины выявленных расхождений (недостач, излишков) и (или) предложения по их устранению указываются в графе «Примечание» Инвентаризационной описи (сличитель</w:t>
      </w:r>
      <w:r w:rsidR="00DD25FA">
        <w:t>ной ведомости) по объектам НФА.</w:t>
      </w:r>
    </w:p>
    <w:p w:rsidR="006120FB" w:rsidRPr="00516028" w:rsidRDefault="00EA2D29" w:rsidP="006120FB">
      <w:pPr>
        <w:widowControl w:val="0"/>
        <w:autoSpaceDE w:val="0"/>
        <w:autoSpaceDN w:val="0"/>
        <w:spacing w:after="0" w:line="240" w:lineRule="auto"/>
        <w:ind w:firstLine="540"/>
        <w:jc w:val="both"/>
      </w:pPr>
      <w:r w:rsidRPr="00516028">
        <w:lastRenderedPageBreak/>
        <w:tab/>
        <w:t>Г</w:t>
      </w:r>
      <w:r w:rsidR="006120FB" w:rsidRPr="00516028">
        <w:t xml:space="preserve">рафы </w:t>
      </w:r>
      <w:r w:rsidR="00DD25FA" w:rsidRPr="00516028">
        <w:t xml:space="preserve">«Статус объекта учета» </w:t>
      </w:r>
      <w:r w:rsidR="006120FB" w:rsidRPr="00516028">
        <w:t xml:space="preserve">и </w:t>
      </w:r>
      <w:r w:rsidR="00DD25FA" w:rsidRPr="00516028">
        <w:t xml:space="preserve">«Целевая функция актива» </w:t>
      </w:r>
      <w:r w:rsidR="006120FB" w:rsidRPr="00516028">
        <w:t xml:space="preserve"> инвентаризационная комиссия Заказчика заполняет следующим образом:</w:t>
      </w:r>
    </w:p>
    <w:p w:rsidR="006120FB" w:rsidRPr="00516028" w:rsidRDefault="006120FB" w:rsidP="006120FB">
      <w:pPr>
        <w:widowControl w:val="0"/>
        <w:autoSpaceDE w:val="0"/>
        <w:autoSpaceDN w:val="0"/>
        <w:spacing w:after="0" w:line="240" w:lineRule="auto"/>
        <w:ind w:firstLine="540"/>
        <w:jc w:val="both"/>
      </w:pPr>
      <w:r w:rsidRPr="00516028">
        <w:t>Графа «Статус объекта учета» указываются коды статусов:</w:t>
      </w:r>
    </w:p>
    <w:p w:rsidR="006120FB" w:rsidRPr="00516028" w:rsidRDefault="006120FB" w:rsidP="006120FB">
      <w:pPr>
        <w:widowControl w:val="0"/>
        <w:autoSpaceDE w:val="0"/>
        <w:autoSpaceDN w:val="0"/>
        <w:spacing w:after="0" w:line="240" w:lineRule="auto"/>
        <w:ind w:firstLine="540"/>
        <w:jc w:val="both"/>
      </w:pPr>
      <w:r w:rsidRPr="00516028">
        <w:t>Для нефинансовых активов, кроме вложений в объекты недвижимого имущества:</w:t>
      </w:r>
    </w:p>
    <w:tbl>
      <w:tblPr>
        <w:tblW w:w="10493" w:type="dxa"/>
        <w:tblInd w:w="93" w:type="dxa"/>
        <w:tblLook w:val="04A0" w:firstRow="1" w:lastRow="0" w:firstColumn="1" w:lastColumn="0" w:noHBand="0" w:noVBand="1"/>
      </w:tblPr>
      <w:tblGrid>
        <w:gridCol w:w="10493"/>
      </w:tblGrid>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в эксплуатации,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требуется ремонт,</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находится на консервации,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не соответствует требованиям эксплуатации,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не введен в эксплуатацию,</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6120FB">
            <w:pPr>
              <w:spacing w:after="0" w:line="240" w:lineRule="auto"/>
              <w:ind w:left="366"/>
            </w:pPr>
            <w:r w:rsidRPr="00516028">
              <w:t>в запасе (для использования),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в запасе (на хранении),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ненадлежащего качества,</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поврежден,</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истек срок хранения,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строительство (приобретение) ведется,</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объект законсервирован,</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строительство объекта приостановлено без консервации,</w:t>
            </w:r>
          </w:p>
        </w:tc>
      </w:tr>
      <w:tr w:rsidR="006120FB" w:rsidRPr="00516028" w:rsidTr="00124510">
        <w:trPr>
          <w:trHeight w:val="221"/>
        </w:trPr>
        <w:tc>
          <w:tcPr>
            <w:tcW w:w="10493" w:type="dxa"/>
            <w:tcBorders>
              <w:top w:val="nil"/>
              <w:left w:val="nil"/>
              <w:bottom w:val="nil"/>
              <w:right w:val="nil"/>
            </w:tcBorders>
            <w:shd w:val="clear" w:color="auto" w:fill="auto"/>
            <w:noWrap/>
            <w:vAlign w:val="bottom"/>
            <w:hideMark/>
          </w:tcPr>
          <w:p w:rsidR="006120FB" w:rsidRPr="00516028" w:rsidRDefault="006120FB" w:rsidP="00124510">
            <w:pPr>
              <w:spacing w:after="0" w:line="240" w:lineRule="auto"/>
              <w:ind w:left="366"/>
            </w:pPr>
            <w:r w:rsidRPr="00516028">
              <w:t>передается в собственность иному публично-правовому</w:t>
            </w:r>
            <w:r w:rsidR="00124510" w:rsidRPr="00516028">
              <w:t xml:space="preserve"> образованию</w:t>
            </w:r>
          </w:p>
        </w:tc>
      </w:tr>
      <w:tr w:rsidR="006120FB" w:rsidRPr="00516028" w:rsidTr="00124510">
        <w:trPr>
          <w:trHeight w:val="221"/>
        </w:trPr>
        <w:tc>
          <w:tcPr>
            <w:tcW w:w="10493" w:type="dxa"/>
            <w:tcBorders>
              <w:top w:val="nil"/>
              <w:left w:val="nil"/>
              <w:bottom w:val="nil"/>
              <w:right w:val="nil"/>
            </w:tcBorders>
            <w:shd w:val="clear" w:color="auto" w:fill="auto"/>
            <w:noWrap/>
            <w:vAlign w:val="bottom"/>
          </w:tcPr>
          <w:p w:rsidR="006120FB" w:rsidRPr="00516028" w:rsidRDefault="006120FB" w:rsidP="006120FB">
            <w:pPr>
              <w:spacing w:after="0" w:line="240" w:lineRule="auto"/>
              <w:ind w:left="366"/>
            </w:pPr>
          </w:p>
        </w:tc>
      </w:tr>
    </w:tbl>
    <w:p w:rsidR="006120FB" w:rsidRPr="00516028" w:rsidRDefault="006120FB" w:rsidP="004F1B8B">
      <w:pPr>
        <w:autoSpaceDE w:val="0"/>
        <w:autoSpaceDN w:val="0"/>
        <w:adjustRightInd w:val="0"/>
        <w:spacing w:after="0" w:line="240" w:lineRule="auto"/>
        <w:ind w:left="426"/>
        <w:jc w:val="both"/>
      </w:pPr>
      <w:r w:rsidRPr="00516028">
        <w:tab/>
        <w:t>Графа «Целевая функция актива» указываются коды целевой функции:</w:t>
      </w:r>
    </w:p>
    <w:p w:rsidR="006120FB" w:rsidRPr="00516028" w:rsidRDefault="006120FB" w:rsidP="006120FB">
      <w:pPr>
        <w:widowControl w:val="0"/>
        <w:autoSpaceDE w:val="0"/>
        <w:autoSpaceDN w:val="0"/>
        <w:spacing w:after="0" w:line="240" w:lineRule="auto"/>
        <w:ind w:firstLine="540"/>
        <w:jc w:val="both"/>
      </w:pPr>
      <w:r w:rsidRPr="00516028">
        <w:t>Для нефинансовых активов, кроме вложений в объекты недвижимого имущества:</w:t>
      </w:r>
    </w:p>
    <w:tbl>
      <w:tblPr>
        <w:tblW w:w="9513" w:type="dxa"/>
        <w:tblCellMar>
          <w:left w:w="0" w:type="dxa"/>
          <w:right w:w="0" w:type="dxa"/>
        </w:tblCellMar>
        <w:tblLook w:val="04A0" w:firstRow="1" w:lastRow="0" w:firstColumn="1" w:lastColumn="0" w:noHBand="0" w:noVBand="1"/>
      </w:tblPr>
      <w:tblGrid>
        <w:gridCol w:w="9513"/>
      </w:tblGrid>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124510">
            <w:pPr>
              <w:spacing w:after="0" w:line="240" w:lineRule="auto"/>
              <w:ind w:firstLine="567"/>
            </w:pPr>
            <w:r w:rsidRPr="00516028">
              <w:t>введен</w:t>
            </w:r>
            <w:r w:rsidR="00124510" w:rsidRPr="00516028">
              <w:t>о</w:t>
            </w:r>
            <w:r w:rsidRPr="00516028">
              <w:t xml:space="preserve"> в эксплуатацию,</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ремонт,</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консервация объекта,</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дооснащение (дооборудование),</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списа</w:t>
            </w:r>
            <w:r w:rsidR="00EA2D29" w:rsidRPr="00516028">
              <w:t>ние</w:t>
            </w:r>
            <w:r w:rsidRPr="00516028">
              <w:t>,</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утилиз</w:t>
            </w:r>
            <w:r w:rsidR="00EA2D29" w:rsidRPr="00516028">
              <w:t>ация</w:t>
            </w:r>
            <w:r w:rsidRPr="00516028">
              <w:t>,</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использовать,</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продолжить хранение,</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 xml:space="preserve">завершение строительства (при реконструкции, техническом </w:t>
            </w:r>
            <w:r w:rsidR="00124510" w:rsidRPr="00516028">
              <w:t>п</w:t>
            </w:r>
            <w:r w:rsidRPr="00516028">
              <w:t>ере</w:t>
            </w:r>
            <w:r w:rsidR="00EA2D29" w:rsidRPr="00516028">
              <w:t>вооружении</w:t>
            </w:r>
            <w:r w:rsidRPr="00516028">
              <w:t>),</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консервация объекта незавершенного строительства,</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6120FB">
            <w:pPr>
              <w:spacing w:after="0" w:line="240" w:lineRule="auto"/>
              <w:ind w:firstLine="567"/>
            </w:pPr>
            <w:r w:rsidRPr="00516028">
              <w:t>приватизация (продажа) объекта незавершенного строительства,</w:t>
            </w:r>
          </w:p>
        </w:tc>
      </w:tr>
      <w:tr w:rsidR="006120FB" w:rsidRPr="00516028" w:rsidTr="00DE7C5E">
        <w:trPr>
          <w:trHeight w:val="225"/>
        </w:trPr>
        <w:tc>
          <w:tcPr>
            <w:tcW w:w="9513" w:type="dxa"/>
            <w:tcBorders>
              <w:top w:val="nil"/>
              <w:left w:val="nil"/>
              <w:bottom w:val="nil"/>
              <w:right w:val="nil"/>
            </w:tcBorders>
            <w:shd w:val="clear" w:color="auto" w:fill="auto"/>
            <w:noWrap/>
            <w:tcMar>
              <w:top w:w="15" w:type="dxa"/>
              <w:left w:w="15" w:type="dxa"/>
              <w:bottom w:w="0" w:type="dxa"/>
              <w:right w:w="15" w:type="dxa"/>
            </w:tcMar>
            <w:vAlign w:val="bottom"/>
            <w:hideMark/>
          </w:tcPr>
          <w:p w:rsidR="006120FB" w:rsidRPr="00516028" w:rsidRDefault="006120FB" w:rsidP="00EA2D29">
            <w:pPr>
              <w:spacing w:after="0" w:line="240" w:lineRule="auto"/>
              <w:ind w:firstLine="567"/>
            </w:pPr>
            <w:r w:rsidRPr="00516028">
              <w:t xml:space="preserve">передача объекта незавершенного строительства </w:t>
            </w:r>
            <w:r w:rsidR="00EA2D29" w:rsidRPr="00516028">
              <w:t>другим субъектам хозяйственной деятельности</w:t>
            </w:r>
            <w:r w:rsidRPr="00516028">
              <w:t>,</w:t>
            </w:r>
          </w:p>
        </w:tc>
      </w:tr>
    </w:tbl>
    <w:p w:rsidR="004F1B8B" w:rsidRDefault="006120FB" w:rsidP="004F1B8B">
      <w:pPr>
        <w:autoSpaceDE w:val="0"/>
        <w:autoSpaceDN w:val="0"/>
        <w:adjustRightInd w:val="0"/>
        <w:spacing w:after="0" w:line="240" w:lineRule="auto"/>
        <w:ind w:firstLine="567"/>
        <w:jc w:val="both"/>
      </w:pPr>
      <w:r w:rsidRPr="00516028">
        <w:t>иной код.</w:t>
      </w:r>
      <w:bookmarkStart w:id="1" w:name="Par123"/>
      <w:bookmarkEnd w:id="1"/>
    </w:p>
    <w:p w:rsidR="00D64A19" w:rsidRPr="00D64A19" w:rsidRDefault="00D64A19" w:rsidP="004F1B8B">
      <w:pPr>
        <w:autoSpaceDE w:val="0"/>
        <w:autoSpaceDN w:val="0"/>
        <w:adjustRightInd w:val="0"/>
        <w:spacing w:after="0" w:line="240" w:lineRule="auto"/>
        <w:ind w:firstLine="567"/>
        <w:jc w:val="center"/>
        <w:rPr>
          <w:b/>
          <w:bCs/>
        </w:rPr>
      </w:pPr>
      <w:r w:rsidRPr="00516028">
        <w:rPr>
          <w:b/>
          <w:bCs/>
        </w:rPr>
        <w:t>V. Обязательное проведение инвентаризации</w:t>
      </w:r>
    </w:p>
    <w:p w:rsidR="00D64A19" w:rsidRPr="00D64A19" w:rsidRDefault="00353CB0" w:rsidP="00D64A19">
      <w:pPr>
        <w:autoSpaceDE w:val="0"/>
        <w:autoSpaceDN w:val="0"/>
        <w:adjustRightInd w:val="0"/>
        <w:spacing w:after="0" w:line="240" w:lineRule="auto"/>
        <w:ind w:firstLine="540"/>
        <w:jc w:val="both"/>
      </w:pPr>
      <w:bookmarkStart w:id="2" w:name="Par125"/>
      <w:bookmarkEnd w:id="2"/>
      <w:r>
        <w:t>3</w:t>
      </w:r>
      <w:r w:rsidR="00923157">
        <w:t>1</w:t>
      </w:r>
      <w:r w:rsidR="00D64A19" w:rsidRPr="00D64A19">
        <w:t>. Проведение инвентаризации обязательно в следующих случаях:</w:t>
      </w:r>
    </w:p>
    <w:p w:rsidR="00D64A19" w:rsidRPr="00D64A19" w:rsidRDefault="00D64A19" w:rsidP="00D64A19">
      <w:pPr>
        <w:autoSpaceDE w:val="0"/>
        <w:autoSpaceDN w:val="0"/>
        <w:adjustRightInd w:val="0"/>
        <w:spacing w:after="0" w:line="240" w:lineRule="auto"/>
        <w:ind w:firstLine="540"/>
        <w:jc w:val="both"/>
      </w:pPr>
      <w:r w:rsidRPr="00D64A19">
        <w:t xml:space="preserve">а) при установлении факта утраты (хищений или злоупотреблений) или порчи (повреждения) имущества, не связанных с влиянием чрезвычайных ситуаций </w:t>
      </w:r>
      <w:r w:rsidRPr="00D64A19">
        <w:lastRenderedPageBreak/>
        <w:t>природного и техногенного характера. Инвентаризация проводится в отношении объектов имущества, по которым выявлены указанные факты, либо в отношении мест хранения, ответственных лиц, связанных с таким имуществом, непосредственно по установлению таких фактов;</w:t>
      </w:r>
    </w:p>
    <w:p w:rsidR="00D64A19" w:rsidRPr="00D64A19" w:rsidRDefault="00D64A19" w:rsidP="00D64A19">
      <w:pPr>
        <w:autoSpaceDE w:val="0"/>
        <w:autoSpaceDN w:val="0"/>
        <w:adjustRightInd w:val="0"/>
        <w:spacing w:after="0" w:line="240" w:lineRule="auto"/>
        <w:ind w:firstLine="540"/>
        <w:jc w:val="both"/>
      </w:pPr>
      <w:r w:rsidRPr="00D64A19">
        <w:t>б) в случае пожара, аварии, опасного природного явления, катастрофы, стихийного или иного бедствия, или других чрезвычайных ситуаций, которые могут повлечь или повлекли за собой материальные потери и нарушение условий жизнедеятельности людей. Инвентаризация проводится в отношении объектов инвентаризации, непосредственно связанных с указанными случаями, сразу после окончания соответствующего события. В случае</w:t>
      </w:r>
      <w:r w:rsidR="003D1D37">
        <w:t>,</w:t>
      </w:r>
      <w:r w:rsidRPr="00D64A19">
        <w:t xml:space="preserve"> когда проведение инвентаризации по окончании соответствующего события не представляется возможным, проведение инвентаризации осуществляется непосредственно после устранения причин, по которым проведение инвентаризации не представлялось возможным;</w:t>
      </w:r>
    </w:p>
    <w:p w:rsidR="00D64A19" w:rsidRPr="00D64A19" w:rsidRDefault="00D64A19" w:rsidP="00D64A19">
      <w:pPr>
        <w:autoSpaceDE w:val="0"/>
        <w:autoSpaceDN w:val="0"/>
        <w:adjustRightInd w:val="0"/>
        <w:spacing w:after="0" w:line="240" w:lineRule="auto"/>
        <w:ind w:firstLine="540"/>
        <w:jc w:val="both"/>
      </w:pPr>
      <w:r w:rsidRPr="00D64A19">
        <w:t>в) при смене ответственных лиц (на день приемки-передачи дел) либо при невозможности присутствия ответственного лица, передающего имущество, по объективным причинам (болезнь, форс-мажорные обстоятельства, смерть) - на день приемки дел новым ответственным лицом. Инвентаризация проводится по всем передаваемым (принимаемым) объектам инвентаризации;</w:t>
      </w:r>
    </w:p>
    <w:p w:rsidR="00D64A19" w:rsidRPr="00D64A19" w:rsidRDefault="00D64A19" w:rsidP="00D64A19">
      <w:pPr>
        <w:autoSpaceDE w:val="0"/>
        <w:autoSpaceDN w:val="0"/>
        <w:adjustRightInd w:val="0"/>
        <w:spacing w:after="0" w:line="240" w:lineRule="auto"/>
        <w:ind w:firstLine="540"/>
        <w:jc w:val="both"/>
      </w:pPr>
      <w:r w:rsidRPr="00D64A19">
        <w:t>г) в случае коллективной (бригадной) материальной ответственности - при смене руководителя коллектива (бригадира), при выбытии из коллектива (бригады) более 50 процентов его членов, а также по требованию одного или нескольких членов коллектива (бригады). Инвентаризация проводится по совокупности объектов имущества, за которые отвечает коллектив (бригада), по состоянию на день приемки-передачи дел либо непосредственно по факту предъявления требования о проведении инвентаризации;</w:t>
      </w:r>
    </w:p>
    <w:p w:rsidR="00D64A19" w:rsidRPr="00D64A19" w:rsidRDefault="00D64A19" w:rsidP="00D64A19">
      <w:pPr>
        <w:autoSpaceDE w:val="0"/>
        <w:autoSpaceDN w:val="0"/>
        <w:adjustRightInd w:val="0"/>
        <w:spacing w:after="0" w:line="240" w:lineRule="auto"/>
        <w:ind w:firstLine="540"/>
        <w:jc w:val="both"/>
      </w:pPr>
      <w:r w:rsidRPr="00D64A19">
        <w:t xml:space="preserve">д) при передаче (возврате) </w:t>
      </w:r>
      <w:r w:rsidR="003D1D37">
        <w:t xml:space="preserve">Заказчиком </w:t>
      </w:r>
      <w:r w:rsidRPr="00D64A19">
        <w:t>имущественного комплекса (за исключением обычной деятельности экономического субъекта) в аренду, управление, безвозмездное пользование, а также при отчуждении (продаже) имущественного комплекса. Инвентаризация соответствующего имущественного комплекса проводится в случаях, предусмотренных порядком проведения инвентаризации, непосредственно перед его передачей (возвратом) в аренду, управление, безвозмездное пользование или перед отчуждением (продажей);</w:t>
      </w:r>
    </w:p>
    <w:p w:rsidR="00D64A19" w:rsidRPr="00D64A19" w:rsidRDefault="00D64A19" w:rsidP="00D64A19">
      <w:pPr>
        <w:autoSpaceDE w:val="0"/>
        <w:autoSpaceDN w:val="0"/>
        <w:adjustRightInd w:val="0"/>
        <w:spacing w:after="0" w:line="240" w:lineRule="auto"/>
        <w:ind w:firstLine="540"/>
        <w:jc w:val="both"/>
      </w:pPr>
      <w:r w:rsidRPr="00D64A19">
        <w:t>е) при реорганизации организации, за исключением случаев реорганизации в форме преобразования. Инвентаризация проводится по всей совокупности объектов инвентаризации перед составлением передаточного акта или разделительного баланса;</w:t>
      </w:r>
    </w:p>
    <w:p w:rsidR="00D64A19" w:rsidRPr="00D64A19" w:rsidRDefault="00D64A19" w:rsidP="00D64A19">
      <w:pPr>
        <w:autoSpaceDE w:val="0"/>
        <w:autoSpaceDN w:val="0"/>
        <w:adjustRightInd w:val="0"/>
        <w:spacing w:after="0" w:line="240" w:lineRule="auto"/>
        <w:ind w:firstLine="540"/>
        <w:jc w:val="both"/>
      </w:pPr>
      <w:r w:rsidRPr="00D64A19">
        <w:t>ж) при ликвидации (упразднении) субъекта учета. Инвентаризация проводится по всей совокупности объектов инвентаризации перед составлением промежуточного (ликвидационного) баланса;</w:t>
      </w:r>
    </w:p>
    <w:p w:rsidR="00D64A19" w:rsidRPr="00D64A19" w:rsidRDefault="00D64A19" w:rsidP="00D64A19">
      <w:pPr>
        <w:autoSpaceDE w:val="0"/>
        <w:autoSpaceDN w:val="0"/>
        <w:adjustRightInd w:val="0"/>
        <w:spacing w:after="0" w:line="240" w:lineRule="auto"/>
        <w:ind w:firstLine="540"/>
        <w:jc w:val="both"/>
      </w:pPr>
      <w:r w:rsidRPr="00D64A19">
        <w:t>з) в других случаях, предусмотренных иными нормативными правовыми актами, регулирующими ведение бухгалтерского учета и составление бухгалтерской (финансовой) отчетности.</w:t>
      </w:r>
    </w:p>
    <w:p w:rsidR="00D64A19" w:rsidRPr="00D64A19" w:rsidRDefault="00D64A19" w:rsidP="00D64A19">
      <w:pPr>
        <w:autoSpaceDE w:val="0"/>
        <w:autoSpaceDN w:val="0"/>
        <w:adjustRightInd w:val="0"/>
        <w:spacing w:after="0" w:line="240" w:lineRule="auto"/>
        <w:ind w:firstLine="540"/>
        <w:jc w:val="both"/>
      </w:pPr>
      <w:r w:rsidRPr="00D64A19">
        <w:lastRenderedPageBreak/>
        <w:t>3</w:t>
      </w:r>
      <w:r w:rsidR="00923157">
        <w:t>2</w:t>
      </w:r>
      <w:r w:rsidRPr="00D64A19">
        <w:t>. В целях составления годовой бухгалтерской (финансовой) отчетности обязательной инвентаризации подлежат следующие объекты бухгалтерского учета:</w:t>
      </w:r>
    </w:p>
    <w:p w:rsidR="00D64A19" w:rsidRPr="00D64A19" w:rsidRDefault="00D64A19" w:rsidP="00D64A19">
      <w:pPr>
        <w:autoSpaceDE w:val="0"/>
        <w:autoSpaceDN w:val="0"/>
        <w:adjustRightInd w:val="0"/>
        <w:spacing w:after="0" w:line="240" w:lineRule="auto"/>
        <w:ind w:firstLine="540"/>
        <w:jc w:val="both"/>
      </w:pPr>
      <w:r w:rsidRPr="00D64A19">
        <w:t>активы и обязательства, некорректное раскрытие информации о которых влияет на экономические решения Учредителя</w:t>
      </w:r>
      <w:r w:rsidR="00353CB0">
        <w:t xml:space="preserve"> Заказчика</w:t>
      </w:r>
      <w:r w:rsidRPr="00D64A19">
        <w:t>, иных пользователей бухгалтерской (финансовой) отчетности, принимаемые на основании данных бухгалтерского учета и (или) бухгалтерской (финансовой) отчетности. В частности, к таким объектам инвентаризации относятся: просроченная дебиторская (кредиторская) задолженность, дебиторская (кредиторская) задолженность, капитальные вложения, готовая продукция, по которым в течение финансового года не отражались операции по их увеличению (уменьшению). Проведение инвентаризации таких объектов учета осуществляется перед составлением годовой бухгалтерской (финансовой) отчетности, но не ранее 1 октября отчетного года. В случае возникновения на отчетную дату просроченной дебиторской (кредиторской) задолженности, информация о которой подлежит раскрытию в бухгалтерской (финансовой) отчетности, инвентаризация такой задолженности проводится на отчетную дату;</w:t>
      </w:r>
    </w:p>
    <w:p w:rsidR="00D64A19" w:rsidRPr="00D64A19" w:rsidRDefault="00D64A19" w:rsidP="00D64A19">
      <w:pPr>
        <w:autoSpaceDE w:val="0"/>
        <w:autoSpaceDN w:val="0"/>
        <w:adjustRightInd w:val="0"/>
        <w:spacing w:after="0" w:line="240" w:lineRule="auto"/>
        <w:ind w:firstLine="540"/>
        <w:jc w:val="both"/>
      </w:pPr>
      <w:r w:rsidRPr="00D64A19">
        <w:t xml:space="preserve">объекты учета, стоимостная оценка которых определяет величину налоговых обязательств (определяет объект налогообложения) (в частности, объекты недвижимого имущества). </w:t>
      </w:r>
      <w:r w:rsidRPr="008A2C4A">
        <w:t>Проведение инвентаризации по таким объектам осуществляется на отчетную дату;</w:t>
      </w:r>
    </w:p>
    <w:p w:rsidR="00D64A19" w:rsidRPr="00D64A19" w:rsidRDefault="00D64A19" w:rsidP="00D64A19">
      <w:pPr>
        <w:autoSpaceDE w:val="0"/>
        <w:autoSpaceDN w:val="0"/>
        <w:adjustRightInd w:val="0"/>
        <w:spacing w:after="0" w:line="240" w:lineRule="auto"/>
        <w:ind w:firstLine="540"/>
        <w:jc w:val="both"/>
      </w:pPr>
      <w:r w:rsidRPr="00D64A19">
        <w:t>иные объекты нефинансовых активов, если иное не установлено органом, осуществляющим в отношении</w:t>
      </w:r>
      <w:r w:rsidR="00F515FF">
        <w:t xml:space="preserve"> </w:t>
      </w:r>
      <w:r w:rsidR="00353CB0">
        <w:t>Заказчика</w:t>
      </w:r>
      <w:r w:rsidRPr="00D64A19">
        <w:t xml:space="preserve"> функции и полномочия учредителя (главным распорядителем бюджетных средств). </w:t>
      </w:r>
      <w:r w:rsidRPr="008A2C4A">
        <w:t>Проведение инвентаризации по таким объектам осуществляется не реже одного раза в три года;</w:t>
      </w:r>
    </w:p>
    <w:p w:rsidR="00D64A19" w:rsidRPr="00D64A19" w:rsidRDefault="00D64A19" w:rsidP="00D64A19">
      <w:pPr>
        <w:autoSpaceDE w:val="0"/>
        <w:autoSpaceDN w:val="0"/>
        <w:adjustRightInd w:val="0"/>
        <w:spacing w:after="0" w:line="240" w:lineRule="auto"/>
        <w:ind w:firstLine="540"/>
        <w:jc w:val="both"/>
      </w:pPr>
      <w:r w:rsidRPr="00D64A19">
        <w:t>иные объекты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p>
    <w:p w:rsidR="004F1B8B" w:rsidRDefault="00353CB0" w:rsidP="0053080E">
      <w:pPr>
        <w:ind w:firstLine="540"/>
        <w:jc w:val="both"/>
        <w:rPr>
          <w:lang w:val="en-US"/>
        </w:rPr>
      </w:pPr>
      <w:r>
        <w:t>3</w:t>
      </w:r>
      <w:r w:rsidR="00923157">
        <w:t>3</w:t>
      </w:r>
      <w:r>
        <w:t>.</w:t>
      </w:r>
      <w:r w:rsidRPr="00353CB0">
        <w:rPr>
          <w:sz w:val="24"/>
        </w:rPr>
        <w:t xml:space="preserve"> </w:t>
      </w:r>
      <w:r w:rsidRPr="00353CB0">
        <w:t xml:space="preserve">Формирование документов на списание имущества осуществляется в соответствии </w:t>
      </w:r>
      <w:r w:rsidRPr="00353CB0">
        <w:rPr>
          <w:rFonts w:eastAsia="Calibri"/>
        </w:rPr>
        <w:t>Решением Пермской городской Думы от 24.08.2021 № 171 «Об утверждении Положения о порядке списания движимого имущества, принадлежащего на праве собственности муниципальному образованию город Пермь»</w:t>
      </w:r>
      <w:r w:rsidRPr="00353CB0">
        <w:t>. Формирование документов Заказчиками на списание задолженности с балансового (забалансового) учета осуществляется в соответствии с Порядком, утвержденным приказом руководителя Заказчика о принятии решений о признании задолженности безнадежной к взысканию (о признании задолженности сомнительной).</w:t>
      </w:r>
    </w:p>
    <w:p w:rsidR="004F2BD8" w:rsidRPr="00381722" w:rsidRDefault="00381722" w:rsidP="00381722">
      <w:pPr>
        <w:spacing w:after="0" w:line="240" w:lineRule="auto"/>
        <w:jc w:val="center"/>
      </w:pPr>
      <w:r>
        <w:rPr>
          <w:lang w:val="en-US"/>
        </w:rPr>
        <w:t>VI</w:t>
      </w:r>
      <w:r w:rsidRPr="00B414CD">
        <w:t>. Прочие вопросы.</w:t>
      </w:r>
    </w:p>
    <w:p w:rsidR="004F2BD8" w:rsidRDefault="004F2BD8" w:rsidP="00381722">
      <w:pPr>
        <w:spacing w:after="0" w:line="240" w:lineRule="auto"/>
        <w:jc w:val="both"/>
      </w:pPr>
    </w:p>
    <w:p w:rsidR="00381722" w:rsidRDefault="00381722" w:rsidP="004F1B8B">
      <w:pPr>
        <w:spacing w:after="0" w:line="240" w:lineRule="auto"/>
        <w:ind w:firstLine="708"/>
        <w:jc w:val="both"/>
      </w:pPr>
      <w:r>
        <w:t xml:space="preserve">При инвентаризации расходов будущих периодов применяется унифицированная форма акта инвентаризации расходов будущих периодов                   </w:t>
      </w:r>
      <w:r>
        <w:lastRenderedPageBreak/>
        <w:t>№ ИНВ-11</w:t>
      </w:r>
      <w:r w:rsidR="00B414CD">
        <w:t xml:space="preserve"> (форма по ОКУД 0317012)</w:t>
      </w:r>
      <w:r>
        <w:t>, утвержденная постановлением Госкомстата России от 18.08.1998 № 88.</w:t>
      </w:r>
    </w:p>
    <w:p w:rsidR="00381722" w:rsidRPr="00381722" w:rsidRDefault="00381722" w:rsidP="00381722">
      <w:pPr>
        <w:autoSpaceDE w:val="0"/>
        <w:autoSpaceDN w:val="0"/>
        <w:adjustRightInd w:val="0"/>
        <w:spacing w:after="0" w:line="240" w:lineRule="auto"/>
        <w:jc w:val="both"/>
      </w:pPr>
      <w:r>
        <w:tab/>
        <w:t>Акт инвентаризации резервов предстоящих расходов (приложение 1), акт инвентаризации доходов будущих периодов (приложение 2), инвентаризационная опись объектов капитальных вложений (приложение 3) являются неотъемлемой частью приложения 1</w:t>
      </w:r>
      <w:r w:rsidR="00C143E4">
        <w:t>2</w:t>
      </w:r>
      <w:r>
        <w:t xml:space="preserve"> «</w:t>
      </w:r>
      <w:r w:rsidRPr="00381722">
        <w:rPr>
          <w:bCs/>
        </w:rPr>
        <w:t xml:space="preserve">Порядок </w:t>
      </w:r>
      <w:r w:rsidRPr="00381722">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w:t>
      </w:r>
      <w:r>
        <w:t xml:space="preserve"> </w:t>
      </w:r>
      <w:r w:rsidRPr="00381722">
        <w:t>(рекомендуемая форма)</w:t>
      </w:r>
      <w:r>
        <w:t>» к Единой учетной политике субъектов централизованного учета.</w:t>
      </w:r>
    </w:p>
    <w:p w:rsidR="00381722" w:rsidRDefault="00381722" w:rsidP="00B414CD">
      <w:pPr>
        <w:spacing w:after="0" w:line="240" w:lineRule="auto"/>
        <w:jc w:val="both"/>
      </w:pPr>
      <w:r>
        <w:tab/>
      </w:r>
    </w:p>
    <w:p w:rsidR="00B414CD" w:rsidRDefault="00B414CD" w:rsidP="00B414CD">
      <w:pPr>
        <w:spacing w:after="0" w:line="240" w:lineRule="auto"/>
        <w:jc w:val="both"/>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856C3" w:rsidRDefault="004856C3"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4F1B8B" w:rsidRDefault="004F1B8B" w:rsidP="00B414CD">
      <w:pPr>
        <w:spacing w:after="0" w:line="240" w:lineRule="auto"/>
        <w:ind w:left="5245"/>
        <w:rPr>
          <w:sz w:val="24"/>
        </w:rPr>
      </w:pPr>
    </w:p>
    <w:p w:rsidR="0053080E" w:rsidRDefault="0053080E" w:rsidP="00B414CD">
      <w:pPr>
        <w:spacing w:after="0" w:line="240" w:lineRule="auto"/>
        <w:ind w:left="5245"/>
        <w:rPr>
          <w:sz w:val="24"/>
        </w:rPr>
      </w:pPr>
    </w:p>
    <w:p w:rsidR="0053080E" w:rsidRDefault="0053080E" w:rsidP="00B414CD">
      <w:pPr>
        <w:spacing w:after="0" w:line="240" w:lineRule="auto"/>
        <w:ind w:left="5245"/>
        <w:rPr>
          <w:sz w:val="24"/>
        </w:rPr>
      </w:pPr>
    </w:p>
    <w:p w:rsidR="0053080E" w:rsidRDefault="0053080E" w:rsidP="00B414CD">
      <w:pPr>
        <w:spacing w:after="0" w:line="240" w:lineRule="auto"/>
        <w:ind w:left="5245"/>
        <w:rPr>
          <w:sz w:val="24"/>
        </w:rPr>
      </w:pPr>
    </w:p>
    <w:p w:rsidR="0053080E" w:rsidRDefault="0053080E" w:rsidP="00B414CD">
      <w:pPr>
        <w:spacing w:after="0" w:line="240" w:lineRule="auto"/>
        <w:ind w:left="5245"/>
        <w:rPr>
          <w:sz w:val="24"/>
        </w:rPr>
      </w:pPr>
    </w:p>
    <w:p w:rsidR="00082AA9" w:rsidRDefault="00DC1BC8" w:rsidP="00B414CD">
      <w:pPr>
        <w:spacing w:after="0" w:line="240" w:lineRule="auto"/>
        <w:ind w:left="5245"/>
        <w:rPr>
          <w:sz w:val="24"/>
        </w:rPr>
      </w:pPr>
      <w:bookmarkStart w:id="3" w:name="_GoBack"/>
      <w:bookmarkEnd w:id="3"/>
      <w:r>
        <w:rPr>
          <w:sz w:val="24"/>
        </w:rPr>
        <w:lastRenderedPageBreak/>
        <w:t>При</w:t>
      </w:r>
      <w:r w:rsidR="00E42F34" w:rsidRPr="00F45450">
        <w:rPr>
          <w:sz w:val="24"/>
        </w:rPr>
        <w:t>ложение 1</w:t>
      </w:r>
    </w:p>
    <w:p w:rsidR="00E42F34" w:rsidRPr="00F45450" w:rsidRDefault="00082AA9" w:rsidP="00B414CD">
      <w:pPr>
        <w:spacing w:after="0" w:line="240" w:lineRule="auto"/>
        <w:ind w:left="5245"/>
        <w:rPr>
          <w:sz w:val="24"/>
        </w:rPr>
      </w:pPr>
      <w:r>
        <w:rPr>
          <w:sz w:val="24"/>
        </w:rPr>
        <w:t xml:space="preserve"> </w:t>
      </w:r>
      <w:r w:rsidR="00E42F34" w:rsidRPr="00F45450">
        <w:rPr>
          <w:sz w:val="24"/>
        </w:rPr>
        <w:t>к порядку проведения инвентаризации</w:t>
      </w:r>
      <w:r>
        <w:rPr>
          <w:sz w:val="24"/>
        </w:rPr>
        <w:t xml:space="preserve"> </w:t>
      </w:r>
      <w:r w:rsidR="00E42F34" w:rsidRPr="00F45450">
        <w:rPr>
          <w:sz w:val="24"/>
        </w:rPr>
        <w:t>нефинансовых и финансовых активов, прав пользования, обязательств, а также имущества и обязательств на забалансовых счетах бухгалтерского (бюджетного) учета</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(учреждение)</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(структурное подразделение)</w:t>
      </w:r>
    </w:p>
    <w:p w:rsidR="00E42F34" w:rsidRPr="00001F4A" w:rsidRDefault="00E42F34" w:rsidP="00082AA9">
      <w:pPr>
        <w:widowControl w:val="0"/>
        <w:spacing w:after="0" w:line="240" w:lineRule="auto"/>
      </w:pPr>
      <w:r w:rsidRPr="00001F4A">
        <w:rPr>
          <w:sz w:val="24"/>
        </w:rPr>
        <w:t>Основание для проведения инвентаризации:</w:t>
      </w:r>
      <w:r w:rsidRPr="00001F4A">
        <w:t>______________________________________</w:t>
      </w:r>
    </w:p>
    <w:p w:rsidR="00E42F34" w:rsidRPr="00001F4A" w:rsidRDefault="00E42F34" w:rsidP="00082AA9">
      <w:pPr>
        <w:widowControl w:val="0"/>
        <w:spacing w:after="0" w:line="240" w:lineRule="auto"/>
      </w:pPr>
    </w:p>
    <w:tbl>
      <w:tblPr>
        <w:tblW w:w="0" w:type="auto"/>
        <w:tblInd w:w="3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410"/>
        <w:gridCol w:w="2368"/>
      </w:tblGrid>
      <w:tr w:rsidR="00E42F34" w:rsidRPr="00001F4A" w:rsidTr="00DE7C5E">
        <w:tc>
          <w:tcPr>
            <w:tcW w:w="1701" w:type="dxa"/>
            <w:tcBorders>
              <w:top w:val="nil"/>
              <w:left w:val="nil"/>
              <w:bottom w:val="nil"/>
              <w:right w:val="single" w:sz="4" w:space="0" w:color="auto"/>
            </w:tcBorders>
          </w:tcPr>
          <w:p w:rsidR="00E42F34" w:rsidRPr="00001F4A" w:rsidRDefault="00E42F34" w:rsidP="00DE7C5E">
            <w:pPr>
              <w:widowControl w:val="0"/>
              <w:jc w:val="center"/>
              <w:rPr>
                <w:rFonts w:eastAsia="Calibri"/>
                <w:b/>
                <w:sz w:val="24"/>
              </w:rPr>
            </w:pPr>
          </w:p>
        </w:tc>
        <w:tc>
          <w:tcPr>
            <w:tcW w:w="2410" w:type="dxa"/>
            <w:tcBorders>
              <w:top w:val="single" w:sz="4" w:space="0" w:color="auto"/>
              <w:left w:val="single" w:sz="4" w:space="0" w:color="auto"/>
              <w:bottom w:val="single" w:sz="4" w:space="0" w:color="auto"/>
              <w:right w:val="single" w:sz="4" w:space="0" w:color="000000"/>
            </w:tcBorders>
            <w:hideMark/>
          </w:tcPr>
          <w:p w:rsidR="00E42F34" w:rsidRPr="00001F4A" w:rsidRDefault="00E42F34" w:rsidP="00DE7C5E">
            <w:pPr>
              <w:widowControl w:val="0"/>
              <w:jc w:val="center"/>
              <w:rPr>
                <w:rFonts w:eastAsia="Calibri"/>
                <w:sz w:val="24"/>
              </w:rPr>
            </w:pPr>
            <w:r w:rsidRPr="00001F4A">
              <w:rPr>
                <w:sz w:val="24"/>
              </w:rPr>
              <w:t>Номер документа</w:t>
            </w:r>
          </w:p>
        </w:tc>
        <w:tc>
          <w:tcPr>
            <w:tcW w:w="2368" w:type="dxa"/>
            <w:tcBorders>
              <w:top w:val="single" w:sz="4" w:space="0" w:color="auto"/>
              <w:left w:val="single" w:sz="4" w:space="0" w:color="000000"/>
              <w:bottom w:val="single" w:sz="4" w:space="0" w:color="auto"/>
              <w:right w:val="single" w:sz="4" w:space="0" w:color="auto"/>
            </w:tcBorders>
            <w:hideMark/>
          </w:tcPr>
          <w:p w:rsidR="00E42F34" w:rsidRPr="00001F4A" w:rsidRDefault="00E42F34" w:rsidP="00DE7C5E">
            <w:pPr>
              <w:widowControl w:val="0"/>
              <w:jc w:val="center"/>
              <w:rPr>
                <w:rFonts w:eastAsia="Calibri"/>
                <w:sz w:val="24"/>
              </w:rPr>
            </w:pPr>
            <w:r w:rsidRPr="00001F4A">
              <w:rPr>
                <w:sz w:val="24"/>
              </w:rPr>
              <w:t>Дата составления</w:t>
            </w:r>
          </w:p>
        </w:tc>
      </w:tr>
      <w:tr w:rsidR="00E42F34" w:rsidRPr="00001F4A" w:rsidTr="00DE7C5E">
        <w:tc>
          <w:tcPr>
            <w:tcW w:w="1701" w:type="dxa"/>
            <w:tcBorders>
              <w:top w:val="nil"/>
              <w:left w:val="nil"/>
              <w:bottom w:val="nil"/>
              <w:right w:val="single" w:sz="4" w:space="0" w:color="auto"/>
            </w:tcBorders>
            <w:hideMark/>
          </w:tcPr>
          <w:p w:rsidR="00E42F34" w:rsidRPr="00001F4A" w:rsidRDefault="00E42F34" w:rsidP="00DE7C5E">
            <w:pPr>
              <w:widowControl w:val="0"/>
              <w:jc w:val="center"/>
              <w:rPr>
                <w:rFonts w:eastAsia="Calibri"/>
                <w:sz w:val="24"/>
              </w:rPr>
            </w:pPr>
            <w:r w:rsidRPr="00001F4A">
              <w:rPr>
                <w:b/>
                <w:sz w:val="24"/>
              </w:rPr>
              <w:t>АКТ</w:t>
            </w:r>
          </w:p>
        </w:tc>
        <w:tc>
          <w:tcPr>
            <w:tcW w:w="2410" w:type="dxa"/>
            <w:tcBorders>
              <w:top w:val="single" w:sz="4" w:space="0" w:color="auto"/>
              <w:left w:val="single" w:sz="4" w:space="0" w:color="auto"/>
              <w:bottom w:val="single" w:sz="4" w:space="0" w:color="auto"/>
              <w:right w:val="single" w:sz="4" w:space="0" w:color="000000"/>
            </w:tcBorders>
          </w:tcPr>
          <w:p w:rsidR="00E42F34" w:rsidRPr="00001F4A" w:rsidRDefault="00E42F34" w:rsidP="00DE7C5E">
            <w:pPr>
              <w:widowControl w:val="0"/>
              <w:rPr>
                <w:rFonts w:eastAsia="Calibri"/>
                <w:sz w:val="24"/>
              </w:rPr>
            </w:pPr>
          </w:p>
        </w:tc>
        <w:tc>
          <w:tcPr>
            <w:tcW w:w="2368" w:type="dxa"/>
            <w:tcBorders>
              <w:top w:val="single" w:sz="4" w:space="0" w:color="auto"/>
              <w:left w:val="single" w:sz="4" w:space="0" w:color="000000"/>
              <w:bottom w:val="single" w:sz="4" w:space="0" w:color="auto"/>
              <w:right w:val="single" w:sz="4" w:space="0" w:color="auto"/>
            </w:tcBorders>
          </w:tcPr>
          <w:p w:rsidR="00E42F34" w:rsidRPr="00001F4A" w:rsidRDefault="00E42F34" w:rsidP="00DE7C5E">
            <w:pPr>
              <w:widowControl w:val="0"/>
              <w:rPr>
                <w:rFonts w:eastAsia="Calibri"/>
                <w:sz w:val="24"/>
              </w:rPr>
            </w:pPr>
          </w:p>
        </w:tc>
      </w:tr>
    </w:tbl>
    <w:p w:rsidR="00E42F34" w:rsidRPr="00001F4A" w:rsidRDefault="00E42F34" w:rsidP="00082AA9">
      <w:pPr>
        <w:widowControl w:val="0"/>
        <w:spacing w:after="0" w:line="240" w:lineRule="auto"/>
        <w:jc w:val="center"/>
        <w:rPr>
          <w:rFonts w:eastAsia="Calibri"/>
          <w:b/>
          <w:sz w:val="24"/>
        </w:rPr>
      </w:pPr>
      <w:r w:rsidRPr="00001F4A">
        <w:rPr>
          <w:b/>
          <w:sz w:val="24"/>
        </w:rPr>
        <w:t xml:space="preserve">инвентаризации </w:t>
      </w:r>
      <w:r>
        <w:rPr>
          <w:b/>
          <w:sz w:val="24"/>
        </w:rPr>
        <w:t>резервов предстоящих расходов</w:t>
      </w:r>
    </w:p>
    <w:p w:rsidR="00E42F34" w:rsidRPr="00001F4A" w:rsidRDefault="00E42F34" w:rsidP="00082AA9">
      <w:pPr>
        <w:widowControl w:val="0"/>
        <w:spacing w:after="0" w:line="240" w:lineRule="auto"/>
        <w:rPr>
          <w:sz w:val="24"/>
        </w:rPr>
      </w:pPr>
      <w:r w:rsidRPr="00001F4A">
        <w:rPr>
          <w:sz w:val="24"/>
        </w:rPr>
        <w:t xml:space="preserve">Акт составлен комиссией о том, что по состоянию на      «___»        _____________       _____ г. </w:t>
      </w:r>
    </w:p>
    <w:p w:rsidR="00E42F34" w:rsidRPr="00001F4A" w:rsidRDefault="00E42F34" w:rsidP="00082AA9">
      <w:pPr>
        <w:widowControl w:val="0"/>
        <w:spacing w:after="0" w:line="240" w:lineRule="auto"/>
        <w:rPr>
          <w:sz w:val="24"/>
        </w:rPr>
      </w:pPr>
      <w:r w:rsidRPr="00001F4A">
        <w:rPr>
          <w:sz w:val="24"/>
        </w:rPr>
        <w:t xml:space="preserve">проведена инвентаризация </w:t>
      </w:r>
      <w:r w:rsidRPr="004F3538">
        <w:rPr>
          <w:sz w:val="24"/>
        </w:rPr>
        <w:t>резервов предстоящих расходов</w:t>
      </w:r>
    </w:p>
    <w:p w:rsidR="00E42F34" w:rsidRPr="00001F4A" w:rsidRDefault="00E42F34" w:rsidP="00082AA9">
      <w:pPr>
        <w:widowControl w:val="0"/>
        <w:spacing w:after="0" w:line="240" w:lineRule="auto"/>
        <w:rPr>
          <w:sz w:val="24"/>
        </w:rPr>
      </w:pPr>
      <w:r w:rsidRPr="00001F4A">
        <w:rPr>
          <w:sz w:val="24"/>
        </w:rPr>
        <w:t>При инвентаризации установлено следующее:</w:t>
      </w:r>
    </w:p>
    <w:p w:rsidR="00E42F34" w:rsidRPr="00001F4A" w:rsidRDefault="00E42F34" w:rsidP="00082AA9">
      <w:pPr>
        <w:widowControl w:val="0"/>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1"/>
        <w:gridCol w:w="2501"/>
        <w:gridCol w:w="2083"/>
        <w:gridCol w:w="2196"/>
      </w:tblGrid>
      <w:tr w:rsidR="00E42F34" w:rsidRPr="00001F4A" w:rsidTr="00E42F34">
        <w:tc>
          <w:tcPr>
            <w:tcW w:w="3131"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Pr>
                <w:sz w:val="24"/>
              </w:rPr>
              <w:t>Наименование контрагента (наименование резерва)</w:t>
            </w:r>
          </w:p>
        </w:tc>
        <w:tc>
          <w:tcPr>
            <w:tcW w:w="4584" w:type="dxa"/>
            <w:gridSpan w:val="2"/>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 xml:space="preserve">Величина </w:t>
            </w:r>
            <w:r>
              <w:rPr>
                <w:sz w:val="24"/>
              </w:rPr>
              <w:t>резервов предстоящих расходов</w:t>
            </w:r>
            <w:r w:rsidRPr="00001F4A">
              <w:rPr>
                <w:sz w:val="24"/>
              </w:rPr>
              <w:t xml:space="preserve"> (с учетом взносов), руб.</w:t>
            </w:r>
          </w:p>
        </w:tc>
        <w:tc>
          <w:tcPr>
            <w:tcW w:w="2196"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 xml:space="preserve">Корректировка </w:t>
            </w:r>
            <w:r>
              <w:rPr>
                <w:sz w:val="24"/>
              </w:rPr>
              <w:t>резервов предстоящих расходов</w:t>
            </w:r>
            <w:r w:rsidRPr="00001F4A">
              <w:rPr>
                <w:sz w:val="24"/>
              </w:rPr>
              <w:t xml:space="preserve"> (к увеличению (+), к уменьшению (-)), руб. (гр.3 - гр. 2)</w:t>
            </w:r>
          </w:p>
        </w:tc>
      </w:tr>
      <w:tr w:rsidR="00E42F34" w:rsidRPr="00001F4A" w:rsidTr="00E42F3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4"/>
              </w:rPr>
            </w:pPr>
          </w:p>
        </w:tc>
        <w:tc>
          <w:tcPr>
            <w:tcW w:w="25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по данным бухгалтерского учета (счет 0 401 60 000)</w:t>
            </w:r>
          </w:p>
        </w:tc>
        <w:tc>
          <w:tcPr>
            <w:tcW w:w="208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4"/>
              </w:rPr>
            </w:pPr>
            <w:r w:rsidRPr="00001F4A">
              <w:rPr>
                <w:sz w:val="24"/>
              </w:rPr>
              <w:t>по результатам расчета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4"/>
              </w:rPr>
            </w:pP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1</w:t>
            </w:r>
          </w:p>
        </w:tc>
        <w:tc>
          <w:tcPr>
            <w:tcW w:w="25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2</w:t>
            </w:r>
          </w:p>
        </w:tc>
        <w:tc>
          <w:tcPr>
            <w:tcW w:w="208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3</w:t>
            </w:r>
          </w:p>
        </w:tc>
        <w:tc>
          <w:tcPr>
            <w:tcW w:w="2196"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4</w:t>
            </w: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5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08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196"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r>
      <w:tr w:rsidR="00E42F34" w:rsidRPr="00001F4A" w:rsidTr="00E42F34">
        <w:tc>
          <w:tcPr>
            <w:tcW w:w="313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rPr>
                <w:rFonts w:eastAsia="Calibri"/>
                <w:sz w:val="24"/>
              </w:rPr>
            </w:pPr>
            <w:r w:rsidRPr="00001F4A">
              <w:rPr>
                <w:sz w:val="24"/>
              </w:rPr>
              <w:t>Итого:</w:t>
            </w:r>
          </w:p>
        </w:tc>
        <w:tc>
          <w:tcPr>
            <w:tcW w:w="25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08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c>
          <w:tcPr>
            <w:tcW w:w="2196"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4"/>
              </w:rPr>
            </w:pPr>
          </w:p>
        </w:tc>
      </w:tr>
    </w:tbl>
    <w:p w:rsidR="00E42F34" w:rsidRPr="00001F4A" w:rsidRDefault="00E42F34" w:rsidP="00082AA9">
      <w:pPr>
        <w:widowControl w:val="0"/>
        <w:spacing w:after="0" w:line="240" w:lineRule="auto"/>
        <w:rPr>
          <w:rFonts w:eastAsia="Calibri"/>
          <w:sz w:val="24"/>
        </w:rPr>
      </w:pPr>
    </w:p>
    <w:p w:rsidR="00E42F34" w:rsidRPr="00001F4A" w:rsidRDefault="00E42F34" w:rsidP="00082AA9">
      <w:pPr>
        <w:widowControl w:val="0"/>
        <w:spacing w:after="0" w:line="240" w:lineRule="auto"/>
        <w:rPr>
          <w:sz w:val="24"/>
        </w:rPr>
      </w:pPr>
      <w:r w:rsidRPr="00001F4A">
        <w:rPr>
          <w:sz w:val="24"/>
        </w:rPr>
        <w:t>Все подсчеты итогов по строкам, страницам и в целом по акту инвентаризации проверены.</w:t>
      </w: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Председатель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Члены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pPr>
      <w:r w:rsidRPr="00001F4A">
        <w:rPr>
          <w:sz w:val="24"/>
        </w:rPr>
        <w:t xml:space="preserve">                                                                   </w:t>
      </w:r>
      <w:r w:rsidRPr="00001F4A">
        <w:rPr>
          <w:rFonts w:eastAsia="Calibri"/>
        </w:rPr>
        <w:br w:type="page"/>
      </w:r>
    </w:p>
    <w:p w:rsidR="00DC1BC8" w:rsidRPr="007F2B5D" w:rsidRDefault="00E42F34" w:rsidP="007F2B5D">
      <w:pPr>
        <w:spacing w:after="0" w:line="240" w:lineRule="auto"/>
        <w:ind w:left="5245"/>
        <w:rPr>
          <w:sz w:val="20"/>
          <w:szCs w:val="20"/>
        </w:rPr>
      </w:pPr>
      <w:r w:rsidRPr="007F2B5D">
        <w:rPr>
          <w:sz w:val="20"/>
          <w:szCs w:val="20"/>
        </w:rPr>
        <w:lastRenderedPageBreak/>
        <w:t>Приложение 2</w:t>
      </w:r>
      <w:r w:rsidR="00082AA9" w:rsidRPr="007F2B5D">
        <w:rPr>
          <w:sz w:val="20"/>
          <w:szCs w:val="20"/>
        </w:rPr>
        <w:t xml:space="preserve"> </w:t>
      </w:r>
    </w:p>
    <w:p w:rsidR="00E42F34" w:rsidRPr="007F2B5D" w:rsidRDefault="00E42F34" w:rsidP="007F2B5D">
      <w:pPr>
        <w:spacing w:after="0" w:line="240" w:lineRule="auto"/>
        <w:ind w:left="5245"/>
        <w:rPr>
          <w:sz w:val="20"/>
          <w:szCs w:val="20"/>
        </w:rPr>
      </w:pPr>
      <w:r w:rsidRPr="007F2B5D">
        <w:rPr>
          <w:sz w:val="20"/>
          <w:szCs w:val="20"/>
        </w:rPr>
        <w:t>к порядку проведения инвентаризации</w:t>
      </w:r>
      <w:r w:rsidR="00082AA9" w:rsidRPr="007F2B5D">
        <w:rPr>
          <w:sz w:val="20"/>
          <w:szCs w:val="20"/>
        </w:rPr>
        <w:t xml:space="preserve"> </w:t>
      </w:r>
      <w:r w:rsidRPr="007F2B5D">
        <w:rPr>
          <w:sz w:val="20"/>
          <w:szCs w:val="20"/>
        </w:rPr>
        <w:t>нефинансовых и финансовых активов, прав пользования , обязательств, а также имущества и обязательств на забалансовых счетах бухгалтерского (бюджетного) учета</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(учреждение)</w:t>
      </w:r>
    </w:p>
    <w:p w:rsidR="00E42F34" w:rsidRPr="00001F4A" w:rsidRDefault="00E42F34" w:rsidP="00082AA9">
      <w:pPr>
        <w:widowControl w:val="0"/>
        <w:spacing w:after="0" w:line="240" w:lineRule="auto"/>
      </w:pPr>
      <w:r w:rsidRPr="00001F4A">
        <w:t>______________________________________________________________________</w:t>
      </w:r>
    </w:p>
    <w:p w:rsidR="00E42F34" w:rsidRPr="00001F4A" w:rsidRDefault="00E42F34" w:rsidP="00082AA9">
      <w:pPr>
        <w:widowControl w:val="0"/>
        <w:spacing w:after="0" w:line="240" w:lineRule="auto"/>
        <w:jc w:val="center"/>
        <w:rPr>
          <w:sz w:val="16"/>
          <w:szCs w:val="16"/>
        </w:rPr>
      </w:pPr>
      <w:r w:rsidRPr="00001F4A">
        <w:rPr>
          <w:sz w:val="16"/>
          <w:szCs w:val="16"/>
        </w:rPr>
        <w:t>(структурное подразделение)</w:t>
      </w:r>
    </w:p>
    <w:p w:rsidR="00E42F34" w:rsidRPr="00001F4A" w:rsidRDefault="00E42F34" w:rsidP="00082AA9">
      <w:pPr>
        <w:widowControl w:val="0"/>
        <w:spacing w:after="0" w:line="240" w:lineRule="auto"/>
      </w:pPr>
      <w:r w:rsidRPr="00001F4A">
        <w:rPr>
          <w:sz w:val="24"/>
        </w:rPr>
        <w:t>Основание для проведения инвентаризации:</w:t>
      </w:r>
      <w:r w:rsidRPr="00001F4A">
        <w:t>______________________________________</w:t>
      </w:r>
    </w:p>
    <w:p w:rsidR="00E42F34" w:rsidRPr="00001F4A" w:rsidRDefault="00E42F34" w:rsidP="00082AA9">
      <w:pPr>
        <w:widowControl w:val="0"/>
        <w:spacing w:after="0" w:line="240" w:lineRule="auto"/>
      </w:pPr>
    </w:p>
    <w:tbl>
      <w:tblPr>
        <w:tblW w:w="0" w:type="auto"/>
        <w:tblInd w:w="3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410"/>
        <w:gridCol w:w="2368"/>
      </w:tblGrid>
      <w:tr w:rsidR="00E42F34" w:rsidRPr="00001F4A" w:rsidTr="00DE7C5E">
        <w:tc>
          <w:tcPr>
            <w:tcW w:w="1701" w:type="dxa"/>
            <w:tcBorders>
              <w:top w:val="nil"/>
              <w:left w:val="nil"/>
              <w:bottom w:val="nil"/>
              <w:right w:val="single" w:sz="4" w:space="0" w:color="auto"/>
            </w:tcBorders>
          </w:tcPr>
          <w:p w:rsidR="00E42F34" w:rsidRPr="00001F4A" w:rsidRDefault="00E42F34" w:rsidP="00082AA9">
            <w:pPr>
              <w:widowControl w:val="0"/>
              <w:spacing w:after="0" w:line="240" w:lineRule="auto"/>
              <w:jc w:val="center"/>
              <w:rPr>
                <w:rFonts w:eastAsia="Calibri"/>
                <w:b/>
                <w:sz w:val="24"/>
              </w:rPr>
            </w:pPr>
          </w:p>
        </w:tc>
        <w:tc>
          <w:tcPr>
            <w:tcW w:w="2410" w:type="dxa"/>
            <w:tcBorders>
              <w:top w:val="single" w:sz="4" w:space="0" w:color="auto"/>
              <w:left w:val="single" w:sz="4" w:space="0" w:color="auto"/>
              <w:bottom w:val="single" w:sz="4" w:space="0" w:color="auto"/>
              <w:right w:val="single" w:sz="4" w:space="0" w:color="000000"/>
            </w:tcBorders>
            <w:hideMark/>
          </w:tcPr>
          <w:p w:rsidR="00E42F34" w:rsidRPr="00001F4A" w:rsidRDefault="00E42F34" w:rsidP="00082AA9">
            <w:pPr>
              <w:widowControl w:val="0"/>
              <w:spacing w:after="0" w:line="240" w:lineRule="auto"/>
              <w:jc w:val="center"/>
              <w:rPr>
                <w:rFonts w:eastAsia="Calibri"/>
                <w:sz w:val="24"/>
              </w:rPr>
            </w:pPr>
            <w:r w:rsidRPr="00001F4A">
              <w:rPr>
                <w:sz w:val="24"/>
              </w:rPr>
              <w:t>Номер документа</w:t>
            </w:r>
          </w:p>
        </w:tc>
        <w:tc>
          <w:tcPr>
            <w:tcW w:w="2368" w:type="dxa"/>
            <w:tcBorders>
              <w:top w:val="single" w:sz="4" w:space="0" w:color="auto"/>
              <w:left w:val="single" w:sz="4" w:space="0" w:color="000000"/>
              <w:bottom w:val="single" w:sz="4" w:space="0" w:color="auto"/>
              <w:right w:val="single" w:sz="4" w:space="0" w:color="auto"/>
            </w:tcBorders>
            <w:hideMark/>
          </w:tcPr>
          <w:p w:rsidR="00E42F34" w:rsidRPr="00001F4A" w:rsidRDefault="00E42F34" w:rsidP="00082AA9">
            <w:pPr>
              <w:widowControl w:val="0"/>
              <w:spacing w:after="0" w:line="240" w:lineRule="auto"/>
              <w:jc w:val="center"/>
              <w:rPr>
                <w:rFonts w:eastAsia="Calibri"/>
                <w:sz w:val="24"/>
              </w:rPr>
            </w:pPr>
            <w:r w:rsidRPr="00001F4A">
              <w:rPr>
                <w:sz w:val="24"/>
              </w:rPr>
              <w:t>Дата составления</w:t>
            </w:r>
          </w:p>
        </w:tc>
      </w:tr>
      <w:tr w:rsidR="00E42F34" w:rsidRPr="00001F4A" w:rsidTr="00DE7C5E">
        <w:tc>
          <w:tcPr>
            <w:tcW w:w="1701" w:type="dxa"/>
            <w:tcBorders>
              <w:top w:val="nil"/>
              <w:left w:val="nil"/>
              <w:bottom w:val="nil"/>
              <w:right w:val="single" w:sz="4" w:space="0" w:color="auto"/>
            </w:tcBorders>
            <w:hideMark/>
          </w:tcPr>
          <w:p w:rsidR="00E42F34" w:rsidRPr="00001F4A" w:rsidRDefault="00E42F34" w:rsidP="00082AA9">
            <w:pPr>
              <w:widowControl w:val="0"/>
              <w:spacing w:after="0" w:line="240" w:lineRule="auto"/>
              <w:jc w:val="center"/>
              <w:rPr>
                <w:rFonts w:eastAsia="Calibri"/>
                <w:sz w:val="24"/>
              </w:rPr>
            </w:pPr>
            <w:r w:rsidRPr="00001F4A">
              <w:rPr>
                <w:b/>
                <w:sz w:val="24"/>
              </w:rPr>
              <w:t>АКТ</w:t>
            </w:r>
          </w:p>
        </w:tc>
        <w:tc>
          <w:tcPr>
            <w:tcW w:w="2410" w:type="dxa"/>
            <w:tcBorders>
              <w:top w:val="single" w:sz="4" w:space="0" w:color="auto"/>
              <w:left w:val="single" w:sz="4" w:space="0" w:color="auto"/>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4"/>
              </w:rPr>
            </w:pPr>
          </w:p>
        </w:tc>
        <w:tc>
          <w:tcPr>
            <w:tcW w:w="2368" w:type="dxa"/>
            <w:tcBorders>
              <w:top w:val="single" w:sz="4" w:space="0" w:color="auto"/>
              <w:left w:val="single" w:sz="4" w:space="0" w:color="000000"/>
              <w:bottom w:val="single" w:sz="4" w:space="0" w:color="auto"/>
              <w:right w:val="single" w:sz="4" w:space="0" w:color="auto"/>
            </w:tcBorders>
          </w:tcPr>
          <w:p w:rsidR="00E42F34" w:rsidRPr="00001F4A" w:rsidRDefault="00E42F34" w:rsidP="00082AA9">
            <w:pPr>
              <w:widowControl w:val="0"/>
              <w:spacing w:after="0" w:line="240" w:lineRule="auto"/>
              <w:rPr>
                <w:rFonts w:eastAsia="Calibri"/>
                <w:sz w:val="24"/>
              </w:rPr>
            </w:pPr>
          </w:p>
        </w:tc>
      </w:tr>
    </w:tbl>
    <w:p w:rsidR="00E42F34" w:rsidRPr="00001F4A" w:rsidRDefault="00E42F34" w:rsidP="00082AA9">
      <w:pPr>
        <w:widowControl w:val="0"/>
        <w:spacing w:after="0" w:line="240" w:lineRule="auto"/>
        <w:jc w:val="center"/>
        <w:rPr>
          <w:rFonts w:eastAsia="Calibri"/>
          <w:b/>
          <w:sz w:val="24"/>
        </w:rPr>
      </w:pPr>
      <w:r w:rsidRPr="00001F4A">
        <w:rPr>
          <w:b/>
          <w:sz w:val="24"/>
        </w:rPr>
        <w:t>инвентаризации доходов будущих периодов</w:t>
      </w:r>
    </w:p>
    <w:p w:rsidR="00082AA9" w:rsidRDefault="00082AA9"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 xml:space="preserve">Акт составлен комиссией о том, что по состоянию на      «___»        _____________       _____ г. </w:t>
      </w:r>
    </w:p>
    <w:p w:rsidR="00E42F34" w:rsidRPr="00001F4A" w:rsidRDefault="00E42F34" w:rsidP="00082AA9">
      <w:pPr>
        <w:widowControl w:val="0"/>
        <w:spacing w:after="0" w:line="240" w:lineRule="auto"/>
        <w:rPr>
          <w:sz w:val="24"/>
        </w:rPr>
      </w:pPr>
      <w:r w:rsidRPr="00001F4A">
        <w:rPr>
          <w:sz w:val="24"/>
        </w:rPr>
        <w:t>проведена инвентаризация доходов будущих периодов</w:t>
      </w:r>
    </w:p>
    <w:p w:rsidR="00E42F34" w:rsidRPr="00001F4A" w:rsidRDefault="00E42F34" w:rsidP="00082AA9">
      <w:pPr>
        <w:widowControl w:val="0"/>
        <w:spacing w:after="0" w:line="240" w:lineRule="auto"/>
        <w:rPr>
          <w:sz w:val="24"/>
        </w:rPr>
      </w:pPr>
      <w:r w:rsidRPr="00001F4A">
        <w:rPr>
          <w:sz w:val="24"/>
        </w:rPr>
        <w:t>При инвентаризации установлено следующее:</w:t>
      </w:r>
    </w:p>
    <w:p w:rsidR="00E42F34" w:rsidRPr="00001F4A" w:rsidRDefault="00E42F34" w:rsidP="00082AA9">
      <w:pPr>
        <w:widowControl w:val="0"/>
        <w:spacing w:after="0" w:line="240" w:lineRule="auto"/>
        <w:rPr>
          <w:sz w:val="24"/>
        </w:rPr>
      </w:pPr>
    </w:p>
    <w:p w:rsidR="00E42F34" w:rsidRPr="00001F4A" w:rsidRDefault="00E42F34" w:rsidP="00082AA9">
      <w:pPr>
        <w:widowControl w:val="0"/>
        <w:numPr>
          <w:ilvl w:val="0"/>
          <w:numId w:val="1"/>
        </w:numPr>
        <w:spacing w:after="0" w:line="240" w:lineRule="auto"/>
        <w:jc w:val="center"/>
        <w:rPr>
          <w:sz w:val="24"/>
        </w:rPr>
      </w:pPr>
      <w:r w:rsidRPr="00001F4A">
        <w:rPr>
          <w:sz w:val="24"/>
        </w:rPr>
        <w:t>По дебиторской задолженности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850"/>
        <w:gridCol w:w="992"/>
        <w:gridCol w:w="1701"/>
        <w:gridCol w:w="1843"/>
        <w:gridCol w:w="1943"/>
      </w:tblGrid>
      <w:tr w:rsidR="00E42F34" w:rsidRPr="00001F4A" w:rsidTr="00DE7C5E">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 договора</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Номер счета</w:t>
            </w:r>
          </w:p>
        </w:tc>
        <w:tc>
          <w:tcPr>
            <w:tcW w:w="6479" w:type="dxa"/>
            <w:gridSpan w:val="4"/>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Сумма по балансу</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Всего</w:t>
            </w:r>
          </w:p>
        </w:tc>
        <w:tc>
          <w:tcPr>
            <w:tcW w:w="5487" w:type="dxa"/>
            <w:gridSpan w:val="3"/>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 том числе задолженность</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подтвержденная дебиторами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неподтвержденная дебиторами</w:t>
            </w:r>
          </w:p>
        </w:tc>
        <w:tc>
          <w:tcPr>
            <w:tcW w:w="19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 истекшим сроком исковой давности</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2</w:t>
            </w:r>
          </w:p>
        </w:tc>
        <w:tc>
          <w:tcPr>
            <w:tcW w:w="99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3</w:t>
            </w:r>
          </w:p>
        </w:tc>
        <w:tc>
          <w:tcPr>
            <w:tcW w:w="17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4</w:t>
            </w:r>
          </w:p>
        </w:tc>
        <w:tc>
          <w:tcPr>
            <w:tcW w:w="18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5</w:t>
            </w:r>
          </w:p>
        </w:tc>
        <w:tc>
          <w:tcPr>
            <w:tcW w:w="19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6</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3652" w:type="dxa"/>
            <w:gridSpan w:val="2"/>
            <w:tcBorders>
              <w:top w:val="single" w:sz="4" w:space="0" w:color="auto"/>
              <w:left w:val="nil"/>
              <w:bottom w:val="nil"/>
              <w:right w:val="single" w:sz="4" w:space="0" w:color="auto"/>
            </w:tcBorders>
            <w:hideMark/>
          </w:tcPr>
          <w:p w:rsidR="00E42F34" w:rsidRPr="00001F4A" w:rsidRDefault="00E42F34" w:rsidP="00082AA9">
            <w:pPr>
              <w:widowControl w:val="0"/>
              <w:spacing w:after="0" w:line="240" w:lineRule="auto"/>
              <w:jc w:val="right"/>
              <w:rPr>
                <w:rFonts w:eastAsia="Calibri"/>
                <w:sz w:val="20"/>
                <w:szCs w:val="20"/>
              </w:rPr>
            </w:pPr>
            <w:r w:rsidRPr="00001F4A">
              <w:rPr>
                <w:sz w:val="20"/>
                <w:szCs w:val="20"/>
              </w:rPr>
              <w:t>ИТОГО</w:t>
            </w:r>
          </w:p>
        </w:tc>
        <w:tc>
          <w:tcPr>
            <w:tcW w:w="992" w:type="dxa"/>
            <w:tcBorders>
              <w:top w:val="single" w:sz="4" w:space="0" w:color="000000"/>
              <w:left w:val="single" w:sz="4" w:space="0" w:color="auto"/>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bl>
    <w:p w:rsidR="00E42F34" w:rsidRDefault="00E42F34" w:rsidP="00082AA9">
      <w:pPr>
        <w:widowControl w:val="0"/>
        <w:spacing w:after="0" w:line="240" w:lineRule="auto"/>
        <w:rPr>
          <w:rFonts w:eastAsia="Calibri"/>
          <w:sz w:val="24"/>
        </w:rPr>
      </w:pPr>
    </w:p>
    <w:p w:rsidR="00DC1BC8" w:rsidRDefault="00DC1BC8"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Default="007F2B5D" w:rsidP="00082AA9">
      <w:pPr>
        <w:widowControl w:val="0"/>
        <w:spacing w:after="0" w:line="240" w:lineRule="auto"/>
        <w:rPr>
          <w:rFonts w:eastAsia="Calibri"/>
          <w:sz w:val="24"/>
        </w:rPr>
      </w:pPr>
    </w:p>
    <w:p w:rsidR="007F2B5D" w:rsidRPr="00001F4A" w:rsidRDefault="007F2B5D" w:rsidP="00082AA9">
      <w:pPr>
        <w:widowControl w:val="0"/>
        <w:spacing w:after="0" w:line="240" w:lineRule="auto"/>
        <w:rPr>
          <w:rFonts w:eastAsia="Calibri"/>
          <w:sz w:val="24"/>
        </w:rPr>
      </w:pPr>
    </w:p>
    <w:p w:rsidR="00DC1BC8" w:rsidRDefault="00DC1BC8" w:rsidP="007F2B5D">
      <w:pPr>
        <w:widowControl w:val="0"/>
        <w:spacing w:after="0" w:line="240" w:lineRule="auto"/>
        <w:ind w:left="1069"/>
        <w:jc w:val="center"/>
        <w:rPr>
          <w:sz w:val="24"/>
        </w:rPr>
      </w:pPr>
    </w:p>
    <w:p w:rsidR="00E42F34" w:rsidRPr="00001F4A" w:rsidRDefault="00E42F34" w:rsidP="00082AA9">
      <w:pPr>
        <w:widowControl w:val="0"/>
        <w:numPr>
          <w:ilvl w:val="0"/>
          <w:numId w:val="1"/>
        </w:numPr>
        <w:spacing w:after="0" w:line="240" w:lineRule="auto"/>
        <w:jc w:val="center"/>
        <w:rPr>
          <w:sz w:val="24"/>
        </w:rPr>
      </w:pPr>
      <w:r w:rsidRPr="00001F4A">
        <w:rPr>
          <w:sz w:val="24"/>
        </w:rPr>
        <w:lastRenderedPageBreak/>
        <w:t>По кредиторской задолженности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850"/>
        <w:gridCol w:w="992"/>
        <w:gridCol w:w="1701"/>
        <w:gridCol w:w="1843"/>
        <w:gridCol w:w="1943"/>
      </w:tblGrid>
      <w:tr w:rsidR="00E42F34" w:rsidRPr="00001F4A" w:rsidTr="00DE7C5E">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 договора</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Номер счета</w:t>
            </w:r>
          </w:p>
        </w:tc>
        <w:tc>
          <w:tcPr>
            <w:tcW w:w="6479" w:type="dxa"/>
            <w:gridSpan w:val="4"/>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Сумма по балансу</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Всего</w:t>
            </w:r>
          </w:p>
        </w:tc>
        <w:tc>
          <w:tcPr>
            <w:tcW w:w="5487" w:type="dxa"/>
            <w:gridSpan w:val="3"/>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в том числе задолженность</w:t>
            </w:r>
          </w:p>
        </w:tc>
      </w:tr>
      <w:tr w:rsidR="00E42F34" w:rsidRPr="00001F4A" w:rsidTr="00DE7C5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подтвержденная кредиторами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неподтвержденная кредиторами</w:t>
            </w:r>
          </w:p>
        </w:tc>
        <w:tc>
          <w:tcPr>
            <w:tcW w:w="1943" w:type="dxa"/>
            <w:tcBorders>
              <w:top w:val="single" w:sz="4" w:space="0" w:color="000000"/>
              <w:left w:val="single" w:sz="4" w:space="0" w:color="000000"/>
              <w:bottom w:val="single" w:sz="4" w:space="0" w:color="000000"/>
              <w:right w:val="single" w:sz="4" w:space="0" w:color="000000"/>
            </w:tcBorders>
            <w:vAlign w:val="center"/>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с истекшим сроком исковой давности</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2</w:t>
            </w:r>
          </w:p>
        </w:tc>
        <w:tc>
          <w:tcPr>
            <w:tcW w:w="992"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3</w:t>
            </w:r>
          </w:p>
        </w:tc>
        <w:tc>
          <w:tcPr>
            <w:tcW w:w="1701"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4</w:t>
            </w:r>
          </w:p>
        </w:tc>
        <w:tc>
          <w:tcPr>
            <w:tcW w:w="18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5</w:t>
            </w:r>
          </w:p>
        </w:tc>
        <w:tc>
          <w:tcPr>
            <w:tcW w:w="1943" w:type="dxa"/>
            <w:tcBorders>
              <w:top w:val="single" w:sz="4" w:space="0" w:color="000000"/>
              <w:left w:val="single" w:sz="4" w:space="0" w:color="000000"/>
              <w:bottom w:val="single" w:sz="4" w:space="0" w:color="000000"/>
              <w:right w:val="single" w:sz="4" w:space="0" w:color="000000"/>
            </w:tcBorders>
            <w:hideMark/>
          </w:tcPr>
          <w:p w:rsidR="00E42F34" w:rsidRPr="00001F4A" w:rsidRDefault="00E42F34" w:rsidP="00082AA9">
            <w:pPr>
              <w:widowControl w:val="0"/>
              <w:spacing w:after="0" w:line="240" w:lineRule="auto"/>
              <w:jc w:val="center"/>
              <w:rPr>
                <w:rFonts w:eastAsia="Calibri"/>
                <w:sz w:val="20"/>
                <w:szCs w:val="20"/>
              </w:rPr>
            </w:pPr>
            <w:r w:rsidRPr="00001F4A">
              <w:rPr>
                <w:sz w:val="20"/>
                <w:szCs w:val="20"/>
              </w:rPr>
              <w:t>6</w:t>
            </w: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2802"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850" w:type="dxa"/>
            <w:tcBorders>
              <w:top w:val="single" w:sz="4" w:space="0" w:color="000000"/>
              <w:left w:val="single" w:sz="4" w:space="0" w:color="000000"/>
              <w:bottom w:val="single" w:sz="4" w:space="0" w:color="auto"/>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ascii="Calibri" w:eastAsia="Calibri" w:hAnsi="Calibri"/>
                <w:sz w:val="20"/>
                <w:szCs w:val="20"/>
              </w:rPr>
            </w:pPr>
          </w:p>
        </w:tc>
      </w:tr>
      <w:tr w:rsidR="00E42F34" w:rsidRPr="00001F4A" w:rsidTr="00DE7C5E">
        <w:tc>
          <w:tcPr>
            <w:tcW w:w="3652" w:type="dxa"/>
            <w:gridSpan w:val="2"/>
            <w:tcBorders>
              <w:top w:val="single" w:sz="4" w:space="0" w:color="auto"/>
              <w:left w:val="nil"/>
              <w:bottom w:val="nil"/>
              <w:right w:val="single" w:sz="4" w:space="0" w:color="auto"/>
            </w:tcBorders>
            <w:hideMark/>
          </w:tcPr>
          <w:p w:rsidR="00E42F34" w:rsidRPr="00001F4A" w:rsidRDefault="00E42F34" w:rsidP="00082AA9">
            <w:pPr>
              <w:widowControl w:val="0"/>
              <w:spacing w:after="0" w:line="240" w:lineRule="auto"/>
              <w:jc w:val="right"/>
              <w:rPr>
                <w:rFonts w:eastAsia="Calibri"/>
                <w:sz w:val="20"/>
                <w:szCs w:val="20"/>
              </w:rPr>
            </w:pPr>
            <w:r w:rsidRPr="00001F4A">
              <w:rPr>
                <w:sz w:val="20"/>
                <w:szCs w:val="20"/>
              </w:rPr>
              <w:t>ИТОГО</w:t>
            </w:r>
          </w:p>
        </w:tc>
        <w:tc>
          <w:tcPr>
            <w:tcW w:w="992" w:type="dxa"/>
            <w:tcBorders>
              <w:top w:val="single" w:sz="4" w:space="0" w:color="000000"/>
              <w:left w:val="single" w:sz="4" w:space="0" w:color="auto"/>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c>
          <w:tcPr>
            <w:tcW w:w="1943" w:type="dxa"/>
            <w:tcBorders>
              <w:top w:val="single" w:sz="4" w:space="0" w:color="000000"/>
              <w:left w:val="single" w:sz="4" w:space="0" w:color="000000"/>
              <w:bottom w:val="single" w:sz="4" w:space="0" w:color="000000"/>
              <w:right w:val="single" w:sz="4" w:space="0" w:color="000000"/>
            </w:tcBorders>
          </w:tcPr>
          <w:p w:rsidR="00E42F34" w:rsidRPr="00001F4A" w:rsidRDefault="00E42F34" w:rsidP="00082AA9">
            <w:pPr>
              <w:widowControl w:val="0"/>
              <w:spacing w:after="0" w:line="240" w:lineRule="auto"/>
              <w:rPr>
                <w:rFonts w:eastAsia="Calibri"/>
                <w:sz w:val="20"/>
                <w:szCs w:val="20"/>
              </w:rPr>
            </w:pPr>
          </w:p>
        </w:tc>
      </w:tr>
    </w:tbl>
    <w:p w:rsidR="00E42F34" w:rsidRPr="00001F4A" w:rsidRDefault="00E42F34" w:rsidP="00082AA9">
      <w:pPr>
        <w:widowControl w:val="0"/>
        <w:spacing w:after="0" w:line="240" w:lineRule="auto"/>
        <w:rPr>
          <w:rFonts w:eastAsia="Calibri"/>
          <w:sz w:val="24"/>
        </w:rPr>
      </w:pP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Все подсчеты итогов по строкам, страницам и в целом по акту инвентаризации проверены.</w:t>
      </w:r>
    </w:p>
    <w:p w:rsidR="00E42F34" w:rsidRPr="00001F4A" w:rsidRDefault="00E42F34" w:rsidP="00082AA9">
      <w:pPr>
        <w:widowControl w:val="0"/>
        <w:spacing w:after="0" w:line="240" w:lineRule="auto"/>
        <w:rPr>
          <w:sz w:val="24"/>
        </w:rPr>
      </w:pPr>
    </w:p>
    <w:p w:rsidR="00E42F34" w:rsidRPr="00001F4A" w:rsidRDefault="00E42F34" w:rsidP="00082AA9">
      <w:pPr>
        <w:widowControl w:val="0"/>
        <w:spacing w:after="0" w:line="240" w:lineRule="auto"/>
        <w:rPr>
          <w:sz w:val="24"/>
        </w:rPr>
      </w:pPr>
      <w:r w:rsidRPr="00001F4A">
        <w:rPr>
          <w:sz w:val="24"/>
        </w:rPr>
        <w:t>Председатель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Члены комиссии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E42F34" w:rsidRPr="00001F4A" w:rsidRDefault="00E42F34" w:rsidP="00082AA9">
      <w:pPr>
        <w:widowControl w:val="0"/>
        <w:spacing w:after="0" w:line="240" w:lineRule="auto"/>
        <w:rPr>
          <w:sz w:val="24"/>
        </w:rPr>
      </w:pPr>
      <w:r w:rsidRPr="00001F4A">
        <w:rPr>
          <w:sz w:val="24"/>
        </w:rPr>
        <w:t xml:space="preserve">                                                                   _________________      __________        _______________</w:t>
      </w:r>
    </w:p>
    <w:p w:rsidR="00E42F34" w:rsidRPr="00001F4A" w:rsidRDefault="00E42F34" w:rsidP="00082AA9">
      <w:pPr>
        <w:widowControl w:val="0"/>
        <w:spacing w:after="0" w:line="240" w:lineRule="auto"/>
        <w:rPr>
          <w:sz w:val="16"/>
          <w:szCs w:val="16"/>
        </w:rPr>
      </w:pPr>
      <w:r w:rsidRPr="00001F4A">
        <w:rPr>
          <w:sz w:val="16"/>
          <w:szCs w:val="16"/>
        </w:rPr>
        <w:t xml:space="preserve">                                                                                                                      (должность)                             (подпись)                     (расшифровка подписи)</w:t>
      </w:r>
    </w:p>
    <w:p w:rsidR="003B684A" w:rsidRDefault="00DC1BC8" w:rsidP="003B684A">
      <w:pPr>
        <w:spacing w:after="0" w:line="240" w:lineRule="auto"/>
        <w:rPr>
          <w:sz w:val="20"/>
          <w:szCs w:val="20"/>
        </w:rPr>
        <w:sectPr w:rsidR="003B684A" w:rsidSect="00DE7C5E">
          <w:pgSz w:w="11906" w:h="16838"/>
          <w:pgMar w:top="1440" w:right="566" w:bottom="1440" w:left="1133" w:header="0" w:footer="0" w:gutter="0"/>
          <w:cols w:space="720"/>
          <w:noEndnote/>
        </w:sectPr>
      </w:pPr>
      <w:r>
        <w:rPr>
          <w:sz w:val="20"/>
          <w:szCs w:val="20"/>
        </w:rPr>
        <w:br w:type="page"/>
      </w:r>
    </w:p>
    <w:p w:rsidR="00381722" w:rsidRPr="007F2B5D" w:rsidRDefault="00381722" w:rsidP="00381722">
      <w:pPr>
        <w:spacing w:after="0" w:line="240" w:lineRule="auto"/>
        <w:ind w:left="5245"/>
        <w:jc w:val="right"/>
        <w:rPr>
          <w:sz w:val="20"/>
          <w:szCs w:val="20"/>
        </w:rPr>
      </w:pPr>
      <w:r w:rsidRPr="007F2B5D">
        <w:rPr>
          <w:sz w:val="20"/>
          <w:szCs w:val="20"/>
        </w:rPr>
        <w:lastRenderedPageBreak/>
        <w:t xml:space="preserve">Приложение 3 </w:t>
      </w:r>
    </w:p>
    <w:p w:rsidR="00381722" w:rsidRPr="007F2B5D" w:rsidRDefault="00381722" w:rsidP="00381722">
      <w:pPr>
        <w:spacing w:after="0" w:line="240" w:lineRule="auto"/>
        <w:ind w:left="5245"/>
        <w:jc w:val="right"/>
        <w:rPr>
          <w:sz w:val="20"/>
          <w:szCs w:val="20"/>
        </w:rPr>
      </w:pPr>
      <w:r w:rsidRPr="007F2B5D">
        <w:rPr>
          <w:sz w:val="20"/>
          <w:szCs w:val="20"/>
        </w:rPr>
        <w:t>к порядку проведения инвентаризации нефинансовых и финансовых активов, прав пользования, обязательств, а также имущества и обязательств на забалансовых счетах бухгалтерского (бюджетного) учета</w:t>
      </w:r>
    </w:p>
    <w:p w:rsidR="007F2B5D" w:rsidRDefault="007F2B5D" w:rsidP="00381722">
      <w:pPr>
        <w:spacing w:after="0" w:line="240" w:lineRule="auto"/>
        <w:jc w:val="right"/>
        <w:rPr>
          <w:rFonts w:eastAsia="NSimSun"/>
          <w:kern w:val="2"/>
          <w:lang w:eastAsia="zh-CN" w:bidi="hi-IN"/>
        </w:rPr>
      </w:pPr>
    </w:p>
    <w:tbl>
      <w:tblPr>
        <w:tblW w:w="23171" w:type="dxa"/>
        <w:tblInd w:w="-459" w:type="dxa"/>
        <w:tblLayout w:type="fixed"/>
        <w:tblLook w:val="04A0" w:firstRow="1" w:lastRow="0" w:firstColumn="1" w:lastColumn="0" w:noHBand="0" w:noVBand="1"/>
      </w:tblPr>
      <w:tblGrid>
        <w:gridCol w:w="471"/>
        <w:gridCol w:w="370"/>
        <w:gridCol w:w="841"/>
        <w:gridCol w:w="445"/>
        <w:gridCol w:w="415"/>
        <w:gridCol w:w="719"/>
        <w:gridCol w:w="33"/>
        <w:gridCol w:w="534"/>
        <w:gridCol w:w="122"/>
        <w:gridCol w:w="278"/>
        <w:gridCol w:w="25"/>
        <w:gridCol w:w="135"/>
        <w:gridCol w:w="403"/>
        <w:gridCol w:w="278"/>
        <w:gridCol w:w="34"/>
        <w:gridCol w:w="126"/>
        <w:gridCol w:w="403"/>
        <w:gridCol w:w="278"/>
        <w:gridCol w:w="9"/>
        <w:gridCol w:w="8"/>
        <w:gridCol w:w="369"/>
        <w:gridCol w:w="18"/>
        <w:gridCol w:w="62"/>
        <w:gridCol w:w="93"/>
        <w:gridCol w:w="63"/>
        <w:gridCol w:w="228"/>
        <w:gridCol w:w="8"/>
        <w:gridCol w:w="12"/>
        <w:gridCol w:w="216"/>
        <w:gridCol w:w="20"/>
        <w:gridCol w:w="328"/>
        <w:gridCol w:w="77"/>
        <w:gridCol w:w="39"/>
        <w:gridCol w:w="120"/>
        <w:gridCol w:w="28"/>
        <w:gridCol w:w="159"/>
        <w:gridCol w:w="49"/>
        <w:gridCol w:w="187"/>
        <w:gridCol w:w="142"/>
        <w:gridCol w:w="283"/>
        <w:gridCol w:w="253"/>
        <w:gridCol w:w="571"/>
        <w:gridCol w:w="333"/>
        <w:gridCol w:w="236"/>
        <w:gridCol w:w="511"/>
        <w:gridCol w:w="139"/>
        <w:gridCol w:w="586"/>
        <w:gridCol w:w="96"/>
        <w:gridCol w:w="286"/>
        <w:gridCol w:w="61"/>
        <w:gridCol w:w="89"/>
        <w:gridCol w:w="401"/>
        <w:gridCol w:w="201"/>
        <w:gridCol w:w="35"/>
        <w:gridCol w:w="170"/>
        <w:gridCol w:w="787"/>
        <w:gridCol w:w="851"/>
        <w:gridCol w:w="850"/>
        <w:gridCol w:w="677"/>
        <w:gridCol w:w="174"/>
        <w:gridCol w:w="163"/>
        <w:gridCol w:w="15"/>
        <w:gridCol w:w="73"/>
        <w:gridCol w:w="16"/>
        <w:gridCol w:w="132"/>
        <w:gridCol w:w="15"/>
        <w:gridCol w:w="73"/>
        <w:gridCol w:w="16"/>
        <w:gridCol w:w="14"/>
        <w:gridCol w:w="118"/>
        <w:gridCol w:w="15"/>
        <w:gridCol w:w="73"/>
        <w:gridCol w:w="16"/>
        <w:gridCol w:w="14"/>
        <w:gridCol w:w="118"/>
        <w:gridCol w:w="132"/>
        <w:gridCol w:w="236"/>
        <w:gridCol w:w="236"/>
        <w:gridCol w:w="236"/>
        <w:gridCol w:w="236"/>
        <w:gridCol w:w="5489"/>
      </w:tblGrid>
      <w:tr w:rsidR="007F2B5D" w:rsidRPr="007F2B5D" w:rsidTr="00DE7C5E">
        <w:trPr>
          <w:gridAfter w:val="22"/>
          <w:wAfter w:w="7610" w:type="dxa"/>
          <w:trHeight w:val="375"/>
        </w:trPr>
        <w:tc>
          <w:tcPr>
            <w:tcW w:w="841" w:type="dxa"/>
            <w:gridSpan w:val="2"/>
            <w:tcBorders>
              <w:top w:val="nil"/>
              <w:left w:val="nil"/>
              <w:bottom w:val="nil"/>
            </w:tcBorders>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tc>
        <w:tc>
          <w:tcPr>
            <w:tcW w:w="841" w:type="dxa"/>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tc>
        <w:tc>
          <w:tcPr>
            <w:tcW w:w="13879" w:type="dxa"/>
            <w:gridSpan w:val="56"/>
            <w:tcBorders>
              <w:top w:val="nil"/>
              <w:left w:val="nil"/>
              <w:bottom w:val="nil"/>
            </w:tcBorders>
            <w:shd w:val="clear" w:color="auto" w:fill="auto"/>
            <w:noWrap/>
            <w:vAlign w:val="bottom"/>
            <w:hideMark/>
          </w:tcPr>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r w:rsidRPr="007F2B5D">
              <w:rPr>
                <w:rFonts w:eastAsia="SimSun" w:cs="Mangal"/>
                <w:b/>
                <w:bCs/>
                <w:kern w:val="3"/>
                <w:sz w:val="24"/>
                <w:lang w:eastAsia="zh-CN" w:bidi="hi-IN"/>
              </w:rPr>
              <w:t>Инвентаризационная опись объектов капитальных вложений</w:t>
            </w:r>
          </w:p>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r w:rsidRPr="007F2B5D">
              <w:rPr>
                <w:rFonts w:eastAsia="SimSun" w:cs="Mangal"/>
                <w:b/>
                <w:bCs/>
                <w:kern w:val="3"/>
                <w:sz w:val="24"/>
                <w:lang w:eastAsia="zh-CN" w:bidi="hi-IN"/>
              </w:rPr>
              <w:t>составлена на ______ __________ 20___</w:t>
            </w:r>
          </w:p>
          <w:p w:rsidR="007F2B5D" w:rsidRPr="007F2B5D" w:rsidRDefault="007F2B5D" w:rsidP="007F2B5D">
            <w:pPr>
              <w:suppressAutoHyphens/>
              <w:autoSpaceDN w:val="0"/>
              <w:spacing w:after="0" w:line="240" w:lineRule="auto"/>
              <w:jc w:val="center"/>
              <w:textAlignment w:val="baseline"/>
              <w:rPr>
                <w:rFonts w:eastAsia="SimSun" w:cs="Mangal"/>
                <w:b/>
                <w:bCs/>
                <w:kern w:val="3"/>
                <w:sz w:val="24"/>
                <w:lang w:eastAsia="zh-CN" w:bidi="hi-IN"/>
              </w:rPr>
            </w:pPr>
          </w:p>
          <w:p w:rsidR="007F2B5D" w:rsidRPr="007F2B5D" w:rsidRDefault="007F2B5D" w:rsidP="007F2B5D">
            <w:pPr>
              <w:pBdr>
                <w:top w:val="single" w:sz="4" w:space="1" w:color="auto"/>
              </w:pBdr>
              <w:tabs>
                <w:tab w:val="left" w:pos="11340"/>
                <w:tab w:val="left" w:pos="12900"/>
              </w:tabs>
              <w:suppressAutoHyphens/>
              <w:autoSpaceDE w:val="0"/>
              <w:autoSpaceDN w:val="0"/>
              <w:adjustRightInd w:val="0"/>
              <w:spacing w:after="0" w:line="240" w:lineRule="auto"/>
              <w:jc w:val="center"/>
              <w:textAlignment w:val="baseline"/>
              <w:outlineLvl w:val="1"/>
              <w:rPr>
                <w:rFonts w:eastAsia="SimSun" w:cs="Mangal"/>
                <w:bCs/>
                <w:kern w:val="3"/>
                <w:sz w:val="20"/>
                <w:szCs w:val="20"/>
                <w:lang w:eastAsia="zh-CN" w:bidi="hi-IN"/>
              </w:rPr>
            </w:pPr>
            <w:r w:rsidRPr="007F2B5D">
              <w:rPr>
                <w:rFonts w:eastAsia="SimSun" w:cs="Mangal"/>
                <w:bCs/>
                <w:kern w:val="3"/>
                <w:sz w:val="20"/>
                <w:szCs w:val="20"/>
                <w:lang w:eastAsia="zh-CN" w:bidi="hi-IN"/>
              </w:rPr>
              <w:t xml:space="preserve"> (наименование функционального, территориального органа администрации города Перми, муниципального казенного учреждения,</w:t>
            </w:r>
          </w:p>
          <w:p w:rsidR="007F2B5D" w:rsidRPr="007F2B5D" w:rsidRDefault="007F2B5D" w:rsidP="007F2B5D">
            <w:pPr>
              <w:pBdr>
                <w:top w:val="single" w:sz="4" w:space="1" w:color="auto"/>
              </w:pBdr>
              <w:tabs>
                <w:tab w:val="left" w:pos="11340"/>
                <w:tab w:val="left" w:pos="12900"/>
              </w:tabs>
              <w:suppressAutoHyphens/>
              <w:autoSpaceDE w:val="0"/>
              <w:autoSpaceDN w:val="0"/>
              <w:adjustRightInd w:val="0"/>
              <w:spacing w:after="0" w:line="240" w:lineRule="auto"/>
              <w:jc w:val="center"/>
              <w:textAlignment w:val="baseline"/>
              <w:outlineLvl w:val="1"/>
              <w:rPr>
                <w:rFonts w:eastAsia="SimSun" w:cs="Mangal"/>
                <w:bCs/>
                <w:kern w:val="3"/>
                <w:sz w:val="20"/>
                <w:szCs w:val="20"/>
                <w:lang w:eastAsia="zh-CN" w:bidi="hi-IN"/>
              </w:rPr>
            </w:pPr>
            <w:r w:rsidRPr="007F2B5D">
              <w:rPr>
                <w:rFonts w:eastAsia="SimSun" w:cs="Mangal"/>
                <w:bCs/>
                <w:kern w:val="3"/>
                <w:sz w:val="20"/>
                <w:szCs w:val="20"/>
                <w:lang w:eastAsia="zh-CN" w:bidi="hi-IN"/>
              </w:rPr>
              <w:t>муниципального бюджетного учреждения)</w:t>
            </w:r>
          </w:p>
          <w:p w:rsidR="007F2B5D" w:rsidRPr="007F2B5D" w:rsidRDefault="007F2B5D" w:rsidP="007F2B5D">
            <w:pPr>
              <w:suppressAutoHyphens/>
              <w:autoSpaceDN w:val="0"/>
              <w:spacing w:after="0" w:line="240" w:lineRule="auto"/>
              <w:jc w:val="center"/>
              <w:textAlignment w:val="baseline"/>
              <w:rPr>
                <w:rFonts w:eastAsia="SimSun" w:cs="Mangal"/>
                <w:kern w:val="3"/>
                <w:sz w:val="20"/>
                <w:szCs w:val="20"/>
                <w:lang w:eastAsia="zh-CN" w:bidi="hi-IN"/>
              </w:rPr>
            </w:pPr>
          </w:p>
        </w:tc>
      </w:tr>
      <w:tr w:rsidR="007F2B5D" w:rsidRPr="007F2B5D" w:rsidTr="00DE7C5E">
        <w:trPr>
          <w:trHeight w:val="255"/>
        </w:trPr>
        <w:tc>
          <w:tcPr>
            <w:tcW w:w="471"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071"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408"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37" w:type="dxa"/>
            <w:gridSpan w:val="7"/>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991" w:type="dxa"/>
            <w:gridSpan w:val="9"/>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872" w:type="dxa"/>
            <w:gridSpan w:val="12"/>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670" w:type="dxa"/>
            <w:gridSpan w:val="19"/>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4"/>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64" w:type="dxa"/>
            <w:gridSpan w:val="3"/>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489" w:type="dxa"/>
            <w:tcBorders>
              <w:top w:val="nil"/>
              <w:left w:val="nil"/>
              <w:bottom w:val="nil"/>
              <w:right w:val="nil"/>
            </w:tcBorders>
            <w:shd w:val="clear" w:color="auto" w:fill="auto"/>
            <w:noWrap/>
            <w:vAlign w:val="bottom"/>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21"/>
          <w:wAfter w:w="7436" w:type="dxa"/>
          <w:trHeight w:val="840"/>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both"/>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п/п</w:t>
            </w:r>
          </w:p>
        </w:tc>
        <w:tc>
          <w:tcPr>
            <w:tcW w:w="165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Наименование объектов, незавершенных (временно прекращенных) строительством, законсервированных (в т.ч. виды, этапы работ (услуг), конструктивные элементы, оборудование)</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Назначение объекта (производственное, административное, вспомогательное, социальное, природоохранное, иное) </w:t>
            </w:r>
          </w:p>
        </w:tc>
        <w:tc>
          <w:tcPr>
            <w:tcW w:w="992"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xml:space="preserve">Дата </w:t>
            </w:r>
            <w:r w:rsidRPr="007F2B5D">
              <w:rPr>
                <w:rFonts w:eastAsia="SimSun" w:cs="Mangal"/>
                <w:kern w:val="3"/>
                <w:sz w:val="20"/>
                <w:szCs w:val="20"/>
                <w:lang w:eastAsia="zh-CN" w:bidi="hi-IN"/>
              </w:rPr>
              <w:t>начала строительства обьекта</w:t>
            </w:r>
          </w:p>
        </w:tc>
        <w:tc>
          <w:tcPr>
            <w:tcW w:w="850" w:type="dxa"/>
            <w:gridSpan w:val="4"/>
            <w:vMerge w:val="restart"/>
            <w:tcBorders>
              <w:top w:val="single" w:sz="4" w:space="0" w:color="auto"/>
              <w:left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Статус*</w:t>
            </w:r>
          </w:p>
        </w:tc>
        <w:tc>
          <w:tcPr>
            <w:tcW w:w="816" w:type="dxa"/>
            <w:gridSpan w:val="4"/>
            <w:tcBorders>
              <w:top w:val="single" w:sz="4" w:space="0" w:color="auto"/>
              <w:left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Целевая функция</w:t>
            </w:r>
          </w:p>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w:t>
            </w:r>
          </w:p>
        </w:tc>
        <w:tc>
          <w:tcPr>
            <w:tcW w:w="84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Дата фактического прекращения строительством, ввод в эксплуатацию</w:t>
            </w:r>
          </w:p>
        </w:tc>
        <w:tc>
          <w:tcPr>
            <w:tcW w:w="1668" w:type="dxa"/>
            <w:gridSpan w:val="14"/>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Полная сметная (договорная) стоимость, руб., в соответствии со сводным сметным расчетом</w:t>
            </w:r>
          </w:p>
        </w:tc>
        <w:tc>
          <w:tcPr>
            <w:tcW w:w="2043" w:type="dxa"/>
            <w:gridSpan w:val="6"/>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Сметная (договорная) стоимость выполненных работ (услуг) на дату инвентаризации в соответствии с контрактом (договором), руб.</w:t>
            </w:r>
          </w:p>
        </w:tc>
        <w:tc>
          <w:tcPr>
            <w:tcW w:w="1720" w:type="dxa"/>
            <w:gridSpan w:val="7"/>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Степень завершенности строительства, %</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Фактические затраты по данным бухгалтерского учета на дату инвентаризации</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Результаты инвентаризации</w:t>
            </w:r>
          </w:p>
        </w:tc>
        <w:tc>
          <w:tcPr>
            <w:tcW w:w="851" w:type="dxa"/>
            <w:gridSpan w:val="2"/>
            <w:vMerge w:val="restart"/>
            <w:tcBorders>
              <w:top w:val="single" w:sz="4" w:space="0" w:color="auto"/>
              <w:left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Примечание</w:t>
            </w:r>
          </w:p>
        </w:tc>
      </w:tr>
      <w:tr w:rsidR="007F2B5D" w:rsidRPr="007F2B5D" w:rsidTr="00DE7C5E">
        <w:trPr>
          <w:gridAfter w:val="21"/>
          <w:wAfter w:w="7436" w:type="dxa"/>
          <w:trHeight w:val="1320"/>
        </w:trPr>
        <w:tc>
          <w:tcPr>
            <w:tcW w:w="4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6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992"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50" w:type="dxa"/>
            <w:gridSpan w:val="4"/>
            <w:vMerge/>
            <w:tcBorders>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16" w:type="dxa"/>
            <w:gridSpan w:val="4"/>
            <w:tcBorders>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всего</w:t>
            </w: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 том числе строительно-монтажные работы</w:t>
            </w:r>
          </w:p>
        </w:tc>
        <w:tc>
          <w:tcPr>
            <w:tcW w:w="992"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излишки, руб.</w:t>
            </w: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недостачи, руб.</w:t>
            </w:r>
          </w:p>
        </w:tc>
        <w:tc>
          <w:tcPr>
            <w:tcW w:w="851" w:type="dxa"/>
            <w:gridSpan w:val="2"/>
            <w:vMerge/>
            <w:tcBorders>
              <w:left w:val="single" w:sz="4" w:space="0" w:color="auto"/>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483"/>
        </w:trPr>
        <w:tc>
          <w:tcPr>
            <w:tcW w:w="471" w:type="dxa"/>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1</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2</w:t>
            </w: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3</w:t>
            </w: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val="en-US" w:eastAsia="zh-CN" w:bidi="hi-IN"/>
              </w:rPr>
              <w:t>4</w:t>
            </w: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5</w:t>
            </w: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6</w:t>
            </w: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val="en-US" w:eastAsia="zh-CN" w:bidi="hi-IN"/>
              </w:rPr>
            </w:pPr>
            <w:r w:rsidRPr="007F2B5D">
              <w:rPr>
                <w:rFonts w:eastAsia="SimSun" w:cs="Mangal"/>
                <w:b/>
                <w:kern w:val="3"/>
                <w:sz w:val="20"/>
                <w:szCs w:val="20"/>
                <w:lang w:eastAsia="zh-CN" w:bidi="hi-IN"/>
              </w:rPr>
              <w:t>7</w:t>
            </w: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8</w:t>
            </w: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9</w:t>
            </w: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10</w:t>
            </w: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11</w:t>
            </w: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12</w:t>
            </w: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13</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14</w:t>
            </w: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15</w:t>
            </w: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16</w:t>
            </w: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jc w:val="center"/>
              <w:textAlignment w:val="baseline"/>
              <w:rPr>
                <w:rFonts w:eastAsia="SimSun" w:cs="Mangal"/>
                <w:b/>
                <w:kern w:val="3"/>
                <w:sz w:val="20"/>
                <w:szCs w:val="20"/>
                <w:lang w:eastAsia="zh-CN" w:bidi="hi-IN"/>
              </w:rPr>
            </w:pPr>
            <w:r w:rsidRPr="007F2B5D">
              <w:rPr>
                <w:rFonts w:eastAsia="SimSun" w:cs="Mangal"/>
                <w:b/>
                <w:kern w:val="3"/>
                <w:sz w:val="20"/>
                <w:szCs w:val="20"/>
                <w:lang w:eastAsia="zh-CN" w:bidi="hi-IN"/>
              </w:rPr>
              <w:t>17</w:t>
            </w:r>
          </w:p>
        </w:tc>
      </w:tr>
      <w:tr w:rsidR="007F2B5D" w:rsidRPr="007F2B5D" w:rsidTr="00DE7C5E">
        <w:trPr>
          <w:gridAfter w:val="21"/>
          <w:wAfter w:w="7436" w:type="dxa"/>
          <w:trHeight w:val="27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1</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2</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3</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nil"/>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nil"/>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21"/>
          <w:wAfter w:w="7436" w:type="dxa"/>
          <w:trHeight w:val="267"/>
        </w:trPr>
        <w:tc>
          <w:tcPr>
            <w:tcW w:w="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r w:rsidRPr="007F2B5D">
              <w:rPr>
                <w:rFonts w:eastAsia="SimSun" w:cs="Mangal"/>
                <w:kern w:val="3"/>
                <w:sz w:val="24"/>
                <w:szCs w:val="24"/>
                <w:lang w:val="en-US" w:eastAsia="zh-CN" w:bidi="hi-IN"/>
              </w:rPr>
              <w:t>…</w:t>
            </w:r>
          </w:p>
        </w:tc>
        <w:tc>
          <w:tcPr>
            <w:tcW w:w="16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16" w:type="dxa"/>
            <w:gridSpan w:val="4"/>
            <w:tcBorders>
              <w:top w:val="single" w:sz="4" w:space="0" w:color="auto"/>
              <w:left w:val="single" w:sz="4" w:space="0" w:color="auto"/>
              <w:bottom w:val="single" w:sz="4" w:space="0" w:color="auto"/>
              <w:right w:val="single" w:sz="4" w:space="0" w:color="auto"/>
            </w:tcBorders>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48" w:type="dxa"/>
            <w:gridSpan w:val="9"/>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0" w:type="dxa"/>
            <w:gridSpan w:val="5"/>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24"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219" w:type="dxa"/>
            <w:gridSpan w:val="4"/>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586" w:type="dxa"/>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1134" w:type="dxa"/>
            <w:gridSpan w:val="6"/>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0" w:type="dxa"/>
            <w:tcBorders>
              <w:top w:val="single" w:sz="4" w:space="0" w:color="auto"/>
              <w:left w:val="nil"/>
              <w:bottom w:val="single" w:sz="4" w:space="0" w:color="auto"/>
              <w:right w:val="single" w:sz="4" w:space="0" w:color="auto"/>
            </w:tcBorders>
            <w:shd w:val="clear" w:color="auto" w:fill="auto"/>
          </w:tcPr>
          <w:p w:rsidR="007F2B5D" w:rsidRPr="007F2B5D" w:rsidRDefault="007F2B5D" w:rsidP="007F2B5D">
            <w:pPr>
              <w:suppressAutoHyphens/>
              <w:autoSpaceDN w:val="0"/>
              <w:spacing w:after="0" w:line="240" w:lineRule="auto"/>
              <w:textAlignment w:val="baseline"/>
              <w:rPr>
                <w:rFonts w:eastAsia="SimSun" w:cs="Mangal"/>
                <w:kern w:val="3"/>
                <w:sz w:val="24"/>
                <w:szCs w:val="24"/>
                <w:lang w:val="en-US" w:eastAsia="zh-CN" w:bidi="hi-IN"/>
              </w:rPr>
            </w:pP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10"/>
          <w:wAfter w:w="6786"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Итого по описи:</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698"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7"/>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0" w:type="dxa"/>
            <w:gridSpan w:val="8"/>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20"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24" w:type="dxa"/>
            <w:gridSpan w:val="2"/>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219"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586"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34" w:type="dxa"/>
            <w:gridSpan w:val="6"/>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992"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730" w:type="dxa"/>
            <w:gridSpan w:val="6"/>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10"/>
          <w:wAfter w:w="6786"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а) количество порядковых номеров</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698"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41" w:type="dxa"/>
            <w:gridSpan w:val="7"/>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40" w:type="dxa"/>
            <w:gridSpan w:val="8"/>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20" w:type="dxa"/>
            <w:gridSpan w:val="5"/>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824"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1219"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586" w:type="dxa"/>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1134"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992" w:type="dxa"/>
            <w:gridSpan w:val="3"/>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2730"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r w:rsidRPr="007F2B5D">
              <w:rPr>
                <w:rFonts w:eastAsia="SimSun" w:cs="Mangal"/>
                <w:kern w:val="3"/>
                <w:sz w:val="20"/>
                <w:szCs w:val="20"/>
                <w:lang w:val="en-US" w:eastAsia="zh-CN" w:bidi="hi-IN"/>
              </w:rPr>
              <w:t> </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40"/>
          <w:wAfter w:w="14490" w:type="dxa"/>
          <w:trHeight w:val="285"/>
        </w:trPr>
        <w:tc>
          <w:tcPr>
            <w:tcW w:w="471"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val="en-US"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val="en-US" w:eastAsia="zh-CN" w:bidi="hi-IN"/>
              </w:rPr>
            </w:pPr>
          </w:p>
        </w:tc>
        <w:tc>
          <w:tcPr>
            <w:tcW w:w="1067"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lang w:val="en-US" w:eastAsia="zh-CN" w:bidi="hi-IN"/>
              </w:rPr>
            </w:pPr>
            <w:r w:rsidRPr="007F2B5D">
              <w:rPr>
                <w:rFonts w:eastAsia="SimSun" w:cs="Mangal"/>
                <w:kern w:val="3"/>
                <w:sz w:val="20"/>
                <w:szCs w:val="20"/>
                <w:vertAlign w:val="superscript"/>
                <w:lang w:val="en-US" w:eastAsia="zh-CN" w:bidi="hi-IN"/>
              </w:rPr>
              <w:t>(прописью)</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248"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c>
          <w:tcPr>
            <w:tcW w:w="1901" w:type="dxa"/>
            <w:gridSpan w:val="1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val="en-US" w:eastAsia="zh-CN" w:bidi="hi-IN"/>
              </w:rPr>
            </w:pPr>
          </w:p>
        </w:tc>
      </w:tr>
      <w:tr w:rsidR="007F2B5D" w:rsidRPr="007F2B5D" w:rsidTr="00DE7C5E">
        <w:trPr>
          <w:gridAfter w:val="7"/>
          <w:wAfter w:w="6683" w:type="dxa"/>
          <w:trHeight w:val="255"/>
        </w:trPr>
        <w:tc>
          <w:tcPr>
            <w:tcW w:w="2127"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lastRenderedPageBreak/>
              <w:t>б) сумма фактических затрат (руб., коп.)</w:t>
            </w: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534" w:type="dxa"/>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00"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841" w:type="dxa"/>
            <w:gridSpan w:val="4"/>
            <w:tcBorders>
              <w:top w:val="nil"/>
              <w:left w:val="nil"/>
              <w:bottom w:val="single" w:sz="4" w:space="0" w:color="auto"/>
              <w:right w:val="nil"/>
            </w:tcBorders>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404"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66" w:type="dxa"/>
            <w:gridSpan w:val="6"/>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236"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405"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46" w:type="dxa"/>
            <w:gridSpan w:val="4"/>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236" w:type="dxa"/>
            <w:gridSpan w:val="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497" w:type="dxa"/>
            <w:gridSpan w:val="12"/>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896" w:type="dxa"/>
            <w:gridSpan w:val="5"/>
            <w:tcBorders>
              <w:top w:val="nil"/>
              <w:left w:val="nil"/>
              <w:bottom w:val="single" w:sz="4" w:space="0" w:color="auto"/>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p>
        </w:tc>
        <w:tc>
          <w:tcPr>
            <w:tcW w:w="3856" w:type="dxa"/>
            <w:gridSpan w:val="1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w:t>
            </w: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6"/>
          <w:wAfter w:w="6565" w:type="dxa"/>
          <w:trHeight w:val="285"/>
        </w:trPr>
        <w:tc>
          <w:tcPr>
            <w:tcW w:w="471" w:type="dxa"/>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167" w:type="dxa"/>
            <w:gridSpan w:val="3"/>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1094" w:type="dxa"/>
            <w:gridSpan w:val="5"/>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eastAsia="zh-CN" w:bidi="hi-IN"/>
              </w:rPr>
            </w:pPr>
          </w:p>
        </w:tc>
        <w:tc>
          <w:tcPr>
            <w:tcW w:w="841" w:type="dxa"/>
            <w:gridSpan w:val="4"/>
            <w:tcBorders>
              <w:top w:val="nil"/>
              <w:left w:val="nil"/>
              <w:bottom w:val="nil"/>
              <w:right w:val="nil"/>
            </w:tcBorders>
          </w:tcPr>
          <w:p w:rsidR="007F2B5D" w:rsidRPr="007F2B5D" w:rsidRDefault="007F2B5D" w:rsidP="007F2B5D">
            <w:pPr>
              <w:suppressAutoHyphens/>
              <w:autoSpaceDN w:val="0"/>
              <w:spacing w:after="0" w:line="240" w:lineRule="auto"/>
              <w:jc w:val="center"/>
              <w:textAlignment w:val="baseline"/>
              <w:rPr>
                <w:rFonts w:eastAsia="SimSun" w:cs="Mangal"/>
                <w:kern w:val="3"/>
                <w:sz w:val="20"/>
                <w:szCs w:val="20"/>
                <w:vertAlign w:val="superscript"/>
                <w:lang w:eastAsia="zh-CN" w:bidi="hi-IN"/>
              </w:rPr>
            </w:pPr>
          </w:p>
        </w:tc>
        <w:tc>
          <w:tcPr>
            <w:tcW w:w="10669" w:type="dxa"/>
            <w:gridSpan w:val="4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vertAlign w:val="superscript"/>
                <w:lang w:eastAsia="zh-CN" w:bidi="hi-IN"/>
              </w:rPr>
              <w:t>(прописью)</w:t>
            </w: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9"/>
          <w:wAfter w:w="6713" w:type="dxa"/>
          <w:trHeight w:val="255"/>
        </w:trPr>
        <w:tc>
          <w:tcPr>
            <w:tcW w:w="471" w:type="dxa"/>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65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167" w:type="dxa"/>
            <w:gridSpan w:val="3"/>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094" w:type="dxa"/>
            <w:gridSpan w:val="5"/>
            <w:tcBorders>
              <w:top w:val="nil"/>
              <w:left w:val="nil"/>
              <w:bottom w:val="single" w:sz="4" w:space="0" w:color="auto"/>
              <w:right w:val="nil"/>
            </w:tcBorders>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841" w:type="dxa"/>
            <w:gridSpan w:val="4"/>
            <w:tcBorders>
              <w:top w:val="nil"/>
              <w:left w:val="nil"/>
              <w:bottom w:val="single" w:sz="4" w:space="0" w:color="auto"/>
              <w:right w:val="nil"/>
            </w:tcBorders>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5924" w:type="dxa"/>
            <w:gridSpan w:val="32"/>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jc w:val="center"/>
              <w:textAlignment w:val="baseline"/>
              <w:rPr>
                <w:rFonts w:eastAsia="SimSun" w:cs="Mangal"/>
                <w:kern w:val="3"/>
                <w:sz w:val="20"/>
                <w:szCs w:val="20"/>
                <w:lang w:eastAsia="zh-CN" w:bidi="hi-IN"/>
              </w:rPr>
            </w:pPr>
          </w:p>
        </w:tc>
        <w:tc>
          <w:tcPr>
            <w:tcW w:w="286" w:type="dxa"/>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551" w:type="dxa"/>
            <w:gridSpan w:val="3"/>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ind w:left="-250" w:firstLine="250"/>
              <w:textAlignment w:val="baseline"/>
              <w:rPr>
                <w:rFonts w:eastAsia="SimSun" w:cs="Mangal"/>
                <w:kern w:val="3"/>
                <w:sz w:val="20"/>
                <w:szCs w:val="20"/>
                <w:lang w:eastAsia="zh-CN" w:bidi="hi-IN"/>
              </w:rPr>
            </w:pPr>
          </w:p>
        </w:tc>
        <w:tc>
          <w:tcPr>
            <w:tcW w:w="236" w:type="dxa"/>
            <w:gridSpan w:val="2"/>
            <w:tcBorders>
              <w:top w:val="nil"/>
              <w:left w:val="nil"/>
              <w:bottom w:val="single" w:sz="4" w:space="0" w:color="auto"/>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ind w:left="-250" w:firstLine="250"/>
              <w:textAlignment w:val="baseline"/>
              <w:rPr>
                <w:rFonts w:eastAsia="SimSun" w:cs="Mangal"/>
                <w:kern w:val="3"/>
                <w:sz w:val="20"/>
                <w:szCs w:val="20"/>
                <w:lang w:eastAsia="zh-CN" w:bidi="hi-IN"/>
              </w:rPr>
            </w:pPr>
          </w:p>
        </w:tc>
        <w:tc>
          <w:tcPr>
            <w:tcW w:w="3760" w:type="dxa"/>
            <w:gridSpan w:val="9"/>
            <w:tcBorders>
              <w:top w:val="nil"/>
              <w:left w:val="nil"/>
              <w:bottom w:val="nil"/>
              <w:right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4"/>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5"/>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gridAfter w:val="30"/>
          <w:wAfter w:w="11582" w:type="dxa"/>
          <w:trHeight w:val="255"/>
        </w:trPr>
        <w:tc>
          <w:tcPr>
            <w:tcW w:w="841" w:type="dxa"/>
            <w:gridSpan w:val="2"/>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4694" w:type="dxa"/>
            <w:gridSpan w:val="20"/>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Все подсчеты итогов по инвентаризационной описи объектов незавершенного капитального строительства проверены.</w:t>
            </w:r>
          </w:p>
        </w:tc>
        <w:tc>
          <w:tcPr>
            <w:tcW w:w="620" w:type="dxa"/>
            <w:gridSpan w:val="6"/>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348" w:type="dxa"/>
            <w:gridSpan w:val="2"/>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gridSpan w:val="3"/>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329" w:type="dxa"/>
            <w:gridSpan w:val="2"/>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440" w:type="dxa"/>
            <w:gridSpan w:val="4"/>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36" w:type="dxa"/>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1768" w:type="dxa"/>
            <w:gridSpan w:val="7"/>
            <w:tcBorders>
              <w:top w:val="nil"/>
              <w:left w:val="nil"/>
              <w:bottom w:val="nil"/>
              <w:right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hideMark/>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Заключение комиссии:_________________________________________________________________________________________________________________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____________________________________________________________________________________________________________________________________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Председатель комиссии: 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Члены комиссии: ________________________________________/ 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______________________________________________________/ 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_____________________________________________________/ 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____________________________________________________/ ________________________________</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eastAsia="zh-CN" w:bidi="hi-IN"/>
              </w:rPr>
              <w:t xml:space="preserve">                                                                                   (подпись)   /     (расшифровка подписи)</w:t>
            </w:r>
          </w:p>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r w:rsidRPr="007F2B5D">
              <w:rPr>
                <w:rFonts w:eastAsia="SimSun" w:cs="Mangal"/>
                <w:kern w:val="3"/>
                <w:sz w:val="20"/>
                <w:szCs w:val="20"/>
                <w:lang w:val="en-US" w:eastAsia="zh-CN" w:bidi="hi-IN"/>
              </w:rPr>
              <w:t> </w:t>
            </w:r>
            <w:r w:rsidRPr="007F2B5D">
              <w:rPr>
                <w:rFonts w:eastAsia="SimSun" w:cs="Mangal"/>
                <w:kern w:val="3"/>
                <w:sz w:val="20"/>
                <w:szCs w:val="20"/>
                <w:lang w:eastAsia="zh-CN" w:bidi="hi-IN"/>
              </w:rPr>
              <w:t>«______»_______________________________20______ год</w:t>
            </w: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r w:rsidR="007F2B5D" w:rsidRPr="007F2B5D" w:rsidTr="00DE7C5E">
        <w:trPr>
          <w:trHeight w:val="511"/>
        </w:trPr>
        <w:tc>
          <w:tcPr>
            <w:tcW w:w="841" w:type="dxa"/>
            <w:gridSpan w:val="2"/>
            <w:tcBorders>
              <w:top w:val="nil"/>
              <w:left w:val="nil"/>
              <w:bottom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841" w:type="dxa"/>
            <w:tcBorders>
              <w:top w:val="nil"/>
              <w:left w:val="nil"/>
              <w:bottom w:val="nil"/>
              <w:right w:val="nil"/>
            </w:tcBorders>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c>
          <w:tcPr>
            <w:tcW w:w="21489" w:type="dxa"/>
            <w:gridSpan w:val="78"/>
            <w:tcBorders>
              <w:top w:val="nil"/>
              <w:left w:val="nil"/>
              <w:bottom w:val="nil"/>
            </w:tcBorders>
            <w:shd w:val="clear" w:color="auto" w:fill="auto"/>
            <w:noWrap/>
            <w:vAlign w:val="bottom"/>
          </w:tcPr>
          <w:p w:rsidR="007F2B5D" w:rsidRPr="007F2B5D" w:rsidRDefault="007F2B5D" w:rsidP="007F2B5D">
            <w:pPr>
              <w:tabs>
                <w:tab w:val="left" w:pos="11340"/>
                <w:tab w:val="left" w:pos="12900"/>
              </w:tabs>
              <w:suppressAutoHyphens/>
              <w:autoSpaceDN w:val="0"/>
              <w:spacing w:after="0" w:line="240" w:lineRule="auto"/>
              <w:textAlignment w:val="baseline"/>
              <w:rPr>
                <w:rFonts w:eastAsia="SimSun" w:cs="Mangal"/>
                <w:kern w:val="3"/>
                <w:sz w:val="20"/>
                <w:szCs w:val="20"/>
                <w:lang w:eastAsia="zh-CN" w:bidi="hi-IN"/>
              </w:rPr>
            </w:pPr>
          </w:p>
        </w:tc>
      </w:tr>
    </w:tbl>
    <w:p w:rsidR="007F2B5D" w:rsidRPr="007F2B5D" w:rsidRDefault="007F2B5D" w:rsidP="007F2B5D">
      <w:pPr>
        <w:spacing w:after="0" w:line="240" w:lineRule="exact"/>
        <w:contextualSpacing/>
        <w:jc w:val="center"/>
        <w:rPr>
          <w:rFonts w:eastAsia="Times New Roman"/>
          <w:sz w:val="22"/>
          <w:szCs w:val="22"/>
          <w:lang w:eastAsia="ru-RU"/>
        </w:rPr>
      </w:pPr>
    </w:p>
    <w:p w:rsidR="007F2B5D" w:rsidRPr="007F2B5D" w:rsidRDefault="007F2B5D" w:rsidP="007F2B5D">
      <w:pPr>
        <w:suppressAutoHyphens/>
        <w:autoSpaceDN w:val="0"/>
        <w:spacing w:after="0" w:line="240" w:lineRule="auto"/>
        <w:ind w:firstLine="540"/>
        <w:jc w:val="both"/>
        <w:textAlignment w:val="baseline"/>
        <w:rPr>
          <w:rFonts w:eastAsia="Times New Roman"/>
          <w:sz w:val="24"/>
          <w:szCs w:val="24"/>
          <w:lang w:eastAsia="ru-RU"/>
        </w:rPr>
      </w:pPr>
      <w:r w:rsidRPr="007F2B5D">
        <w:rPr>
          <w:rFonts w:ascii="Liberation Serif" w:eastAsia="SimSun" w:hAnsi="Liberation Serif" w:cs="Mangal"/>
          <w:i/>
          <w:kern w:val="3"/>
          <w:sz w:val="24"/>
          <w:szCs w:val="24"/>
          <w:lang w:eastAsia="zh-CN" w:bidi="hi-IN"/>
        </w:rPr>
        <w:t>* Код статуса объекта указывается с учетом проведенной учреждением в ходе инвентаризации объектов капитальных вложений оценки их состояния по группам, указанным в п.</w:t>
      </w:r>
      <w:r w:rsidRPr="007F2B5D">
        <w:rPr>
          <w:rFonts w:ascii="Liberation Serif" w:eastAsia="SimSun" w:hAnsi="Liberation Serif" w:cs="Mangal"/>
          <w:kern w:val="3"/>
          <w:sz w:val="24"/>
          <w:szCs w:val="24"/>
          <w:lang w:eastAsia="zh-CN" w:bidi="hi-IN"/>
        </w:rPr>
        <w:t xml:space="preserve"> </w:t>
      </w:r>
      <w:r w:rsidRPr="007F2B5D">
        <w:rPr>
          <w:rFonts w:eastAsia="Times New Roman"/>
          <w:i/>
          <w:sz w:val="24"/>
          <w:szCs w:val="24"/>
          <w:lang w:eastAsia="ru-RU"/>
        </w:rPr>
        <w:t>173.1.</w:t>
      </w:r>
      <w:r w:rsidRPr="007F2B5D">
        <w:rPr>
          <w:rFonts w:ascii="Liberation Serif" w:eastAsia="SimSun" w:hAnsi="Liberation Serif" w:cs="Mangal"/>
          <w:i/>
          <w:kern w:val="3"/>
          <w:sz w:val="24"/>
          <w:szCs w:val="24"/>
          <w:lang w:eastAsia="zh-CN" w:bidi="hi-IN"/>
        </w:rPr>
        <w:t xml:space="preserve"> Приказ Минфина России от 28.12.2010 </w:t>
      </w:r>
      <w:r w:rsidRPr="007F2B5D">
        <w:rPr>
          <w:rFonts w:ascii="Liberation Serif" w:eastAsia="SimSun" w:hAnsi="Liberation Serif" w:cs="Mangal"/>
          <w:i/>
          <w:kern w:val="3"/>
          <w:sz w:val="24"/>
          <w:szCs w:val="24"/>
          <w:lang w:val="en-US" w:eastAsia="zh-CN" w:bidi="hi-IN"/>
        </w:rPr>
        <w:t>N</w:t>
      </w:r>
      <w:r w:rsidRPr="007F2B5D">
        <w:rPr>
          <w:rFonts w:ascii="Liberation Serif" w:eastAsia="SimSun" w:hAnsi="Liberation Serif" w:cs="Mangal"/>
          <w:i/>
          <w:kern w:val="3"/>
          <w:sz w:val="24"/>
          <w:szCs w:val="24"/>
          <w:lang w:eastAsia="zh-CN" w:bidi="hi-IN"/>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Liberation Serif" w:eastAsia="SimSun" w:hAnsi="Liberation Serif" w:cs="Mangal"/>
          <w:i/>
          <w:kern w:val="3"/>
          <w:sz w:val="24"/>
          <w:szCs w:val="24"/>
          <w:lang w:eastAsia="zh-CN" w:bidi="hi-IN"/>
        </w:rPr>
        <w:t>.</w:t>
      </w:r>
    </w:p>
    <w:p w:rsidR="004F2BD8" w:rsidRPr="007F2B5D" w:rsidRDefault="007F2B5D" w:rsidP="007F2B5D">
      <w:pPr>
        <w:suppressAutoHyphens/>
        <w:autoSpaceDN w:val="0"/>
        <w:spacing w:after="0" w:line="240" w:lineRule="auto"/>
        <w:ind w:firstLine="540"/>
        <w:jc w:val="both"/>
        <w:textAlignment w:val="baseline"/>
        <w:rPr>
          <w:rFonts w:eastAsia="NSimSun"/>
          <w:lang w:eastAsia="zh-CN" w:bidi="hi-IN"/>
        </w:rPr>
      </w:pPr>
      <w:r w:rsidRPr="007F2B5D">
        <w:rPr>
          <w:rFonts w:eastAsia="SimSun"/>
          <w:i/>
          <w:kern w:val="3"/>
          <w:sz w:val="24"/>
          <w:szCs w:val="24"/>
          <w:lang w:eastAsia="zh-CN" w:bidi="hi-IN"/>
        </w:rPr>
        <w:t xml:space="preserve">** </w:t>
      </w:r>
      <w:r w:rsidRPr="007F2B5D">
        <w:rPr>
          <w:rFonts w:eastAsia="Times New Roman"/>
          <w:i/>
          <w:sz w:val="24"/>
          <w:szCs w:val="24"/>
          <w:lang w:eastAsia="ru-RU"/>
        </w:rPr>
        <w:t>код целевой функции объекта капитальных вложений, определенной учреждением по результатам оценки технического состояния объектов капитальных вложений</w:t>
      </w:r>
      <w:r w:rsidRPr="007F2B5D">
        <w:rPr>
          <w:rFonts w:ascii="Liberation Serif" w:eastAsia="SimSun" w:hAnsi="Liberation Serif" w:cs="Mangal"/>
          <w:i/>
          <w:kern w:val="3"/>
          <w:sz w:val="24"/>
          <w:szCs w:val="24"/>
          <w:lang w:eastAsia="zh-CN" w:bidi="hi-IN"/>
        </w:rPr>
        <w:t xml:space="preserve"> по группам, указанным в п.</w:t>
      </w:r>
      <w:r w:rsidRPr="007F2B5D">
        <w:rPr>
          <w:rFonts w:ascii="Liberation Serif" w:eastAsia="SimSun" w:hAnsi="Liberation Serif" w:cs="Mangal"/>
          <w:kern w:val="3"/>
          <w:sz w:val="24"/>
          <w:szCs w:val="24"/>
          <w:lang w:eastAsia="zh-CN" w:bidi="hi-IN"/>
        </w:rPr>
        <w:t xml:space="preserve"> </w:t>
      </w:r>
      <w:r w:rsidRPr="007F2B5D">
        <w:rPr>
          <w:rFonts w:eastAsia="Times New Roman"/>
          <w:i/>
          <w:sz w:val="24"/>
          <w:szCs w:val="24"/>
          <w:lang w:eastAsia="ru-RU"/>
        </w:rPr>
        <w:t>173.1.</w:t>
      </w:r>
      <w:r w:rsidRPr="007F2B5D">
        <w:rPr>
          <w:rFonts w:ascii="Liberation Serif" w:eastAsia="SimSun" w:hAnsi="Liberation Serif" w:cs="Mangal"/>
          <w:i/>
          <w:kern w:val="3"/>
          <w:sz w:val="24"/>
          <w:szCs w:val="24"/>
          <w:lang w:eastAsia="zh-CN" w:bidi="hi-IN"/>
        </w:rPr>
        <w:t xml:space="preserve"> Приказ Минфина России от 28.12.2010 </w:t>
      </w:r>
      <w:r w:rsidRPr="007F2B5D">
        <w:rPr>
          <w:rFonts w:ascii="Liberation Serif" w:eastAsia="SimSun" w:hAnsi="Liberation Serif" w:cs="Mangal"/>
          <w:i/>
          <w:kern w:val="3"/>
          <w:sz w:val="24"/>
          <w:szCs w:val="24"/>
          <w:lang w:val="en-US" w:eastAsia="zh-CN" w:bidi="hi-IN"/>
        </w:rPr>
        <w:t>N</w:t>
      </w:r>
      <w:r w:rsidRPr="007F2B5D">
        <w:rPr>
          <w:rFonts w:ascii="Liberation Serif" w:eastAsia="SimSun" w:hAnsi="Liberation Serif" w:cs="Mangal"/>
          <w:i/>
          <w:kern w:val="3"/>
          <w:sz w:val="24"/>
          <w:szCs w:val="24"/>
          <w:lang w:eastAsia="zh-CN" w:bidi="hi-IN"/>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Liberation Serif" w:eastAsia="SimSun" w:hAnsi="Liberation Serif" w:cs="Mangal"/>
          <w:i/>
          <w:kern w:val="3"/>
          <w:sz w:val="24"/>
          <w:szCs w:val="24"/>
          <w:lang w:eastAsia="zh-CN" w:bidi="hi-IN"/>
        </w:rPr>
        <w:t>.</w:t>
      </w:r>
    </w:p>
    <w:sectPr w:rsidR="004F2BD8" w:rsidRPr="007F2B5D" w:rsidSect="003B684A">
      <w:pgSz w:w="16838" w:h="11906" w:orient="landscape"/>
      <w:pgMar w:top="1133" w:right="1440" w:bottom="566" w:left="1440" w:header="0" w:footer="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18A" w:rsidRDefault="0048718A" w:rsidP="00082AA9">
      <w:pPr>
        <w:spacing w:after="0" w:line="240" w:lineRule="auto"/>
      </w:pPr>
      <w:r>
        <w:separator/>
      </w:r>
    </w:p>
  </w:endnote>
  <w:endnote w:type="continuationSeparator" w:id="0">
    <w:p w:rsidR="0048718A" w:rsidRDefault="0048718A" w:rsidP="0008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18A" w:rsidRDefault="0048718A" w:rsidP="00082AA9">
      <w:pPr>
        <w:spacing w:after="0" w:line="240" w:lineRule="auto"/>
      </w:pPr>
      <w:r>
        <w:separator/>
      </w:r>
    </w:p>
  </w:footnote>
  <w:footnote w:type="continuationSeparator" w:id="0">
    <w:p w:rsidR="0048718A" w:rsidRDefault="0048718A" w:rsidP="00082A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1817F6"/>
    <w:multiLevelType w:val="hybridMultilevel"/>
    <w:tmpl w:val="18003ECA"/>
    <w:lvl w:ilvl="0" w:tplc="4D1A598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A19"/>
    <w:rsid w:val="00017D71"/>
    <w:rsid w:val="00057A9F"/>
    <w:rsid w:val="00082AA9"/>
    <w:rsid w:val="00124510"/>
    <w:rsid w:val="001D1D64"/>
    <w:rsid w:val="001F1F3B"/>
    <w:rsid w:val="002048F9"/>
    <w:rsid w:val="00215081"/>
    <w:rsid w:val="002329F1"/>
    <w:rsid w:val="00243A16"/>
    <w:rsid w:val="00270E0E"/>
    <w:rsid w:val="00311B74"/>
    <w:rsid w:val="00353CB0"/>
    <w:rsid w:val="00381722"/>
    <w:rsid w:val="003B66BF"/>
    <w:rsid w:val="003B684A"/>
    <w:rsid w:val="003D1D37"/>
    <w:rsid w:val="003F5D81"/>
    <w:rsid w:val="004620A3"/>
    <w:rsid w:val="004856C3"/>
    <w:rsid w:val="0048718A"/>
    <w:rsid w:val="004D0C16"/>
    <w:rsid w:val="004D5D30"/>
    <w:rsid w:val="004F1B8B"/>
    <w:rsid w:val="004F2BD8"/>
    <w:rsid w:val="0050471F"/>
    <w:rsid w:val="00516028"/>
    <w:rsid w:val="005213D8"/>
    <w:rsid w:val="0053080E"/>
    <w:rsid w:val="005467DC"/>
    <w:rsid w:val="00551331"/>
    <w:rsid w:val="00570668"/>
    <w:rsid w:val="005C1D6D"/>
    <w:rsid w:val="005C624D"/>
    <w:rsid w:val="005E5BB2"/>
    <w:rsid w:val="006120FB"/>
    <w:rsid w:val="00637669"/>
    <w:rsid w:val="006E3AD7"/>
    <w:rsid w:val="006F3F19"/>
    <w:rsid w:val="006F443D"/>
    <w:rsid w:val="007B4770"/>
    <w:rsid w:val="007F2B5D"/>
    <w:rsid w:val="00870AEB"/>
    <w:rsid w:val="00876F47"/>
    <w:rsid w:val="00891058"/>
    <w:rsid w:val="008A2C4A"/>
    <w:rsid w:val="00923157"/>
    <w:rsid w:val="00927EA6"/>
    <w:rsid w:val="00930C9F"/>
    <w:rsid w:val="00976F65"/>
    <w:rsid w:val="00982437"/>
    <w:rsid w:val="00994FB5"/>
    <w:rsid w:val="009D1860"/>
    <w:rsid w:val="009F4B1E"/>
    <w:rsid w:val="00A63CBE"/>
    <w:rsid w:val="00A746F9"/>
    <w:rsid w:val="00A96DAD"/>
    <w:rsid w:val="00B02E2B"/>
    <w:rsid w:val="00B414CD"/>
    <w:rsid w:val="00BD0B57"/>
    <w:rsid w:val="00BE700F"/>
    <w:rsid w:val="00C143E4"/>
    <w:rsid w:val="00D64A19"/>
    <w:rsid w:val="00DA77BE"/>
    <w:rsid w:val="00DC1BC8"/>
    <w:rsid w:val="00DD25FA"/>
    <w:rsid w:val="00DE7C5E"/>
    <w:rsid w:val="00E03BE4"/>
    <w:rsid w:val="00E14DE9"/>
    <w:rsid w:val="00E42F34"/>
    <w:rsid w:val="00E71ADF"/>
    <w:rsid w:val="00EA2D29"/>
    <w:rsid w:val="00EB4817"/>
    <w:rsid w:val="00ED121D"/>
    <w:rsid w:val="00F12168"/>
    <w:rsid w:val="00F346E6"/>
    <w:rsid w:val="00F515FF"/>
    <w:rsid w:val="00F6349C"/>
    <w:rsid w:val="00F735D8"/>
    <w:rsid w:val="00FC58EE"/>
    <w:rsid w:val="00FF5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41FD28-02D7-4EB6-B121-84A574F1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A19"/>
    <w:pPr>
      <w:autoSpaceDE w:val="0"/>
      <w:autoSpaceDN w:val="0"/>
      <w:adjustRightInd w:val="0"/>
      <w:spacing w:after="0" w:line="240" w:lineRule="auto"/>
    </w:pPr>
    <w:rPr>
      <w:rFonts w:eastAsia="Times New Roman"/>
      <w:lang w:eastAsia="ru-RU"/>
    </w:rPr>
  </w:style>
  <w:style w:type="paragraph" w:styleId="a3">
    <w:name w:val="Balloon Text"/>
    <w:basedOn w:val="a"/>
    <w:link w:val="a4"/>
    <w:uiPriority w:val="99"/>
    <w:semiHidden/>
    <w:unhideWhenUsed/>
    <w:rsid w:val="00F634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349C"/>
    <w:rPr>
      <w:rFonts w:ascii="Segoe UI" w:hAnsi="Segoe UI" w:cs="Segoe UI"/>
      <w:sz w:val="18"/>
      <w:szCs w:val="18"/>
    </w:rPr>
  </w:style>
  <w:style w:type="paragraph" w:styleId="a5">
    <w:name w:val="header"/>
    <w:link w:val="a6"/>
    <w:rsid w:val="00E42F34"/>
    <w:pPr>
      <w:tabs>
        <w:tab w:val="center" w:pos="4153"/>
        <w:tab w:val="right" w:pos="8306"/>
      </w:tabs>
      <w:suppressAutoHyphens/>
      <w:spacing w:after="0" w:line="240" w:lineRule="auto"/>
      <w:jc w:val="center"/>
    </w:pPr>
    <w:rPr>
      <w:rFonts w:eastAsia="Times New Roman"/>
      <w:sz w:val="16"/>
      <w:szCs w:val="20"/>
      <w:lang w:eastAsia="ru-RU"/>
    </w:rPr>
  </w:style>
  <w:style w:type="character" w:customStyle="1" w:styleId="a6">
    <w:name w:val="Верхний колонтитул Знак"/>
    <w:basedOn w:val="a0"/>
    <w:link w:val="a5"/>
    <w:rsid w:val="00E42F34"/>
    <w:rPr>
      <w:rFonts w:eastAsia="Times New Roman"/>
      <w:sz w:val="16"/>
      <w:szCs w:val="20"/>
      <w:lang w:eastAsia="ru-RU"/>
    </w:rPr>
  </w:style>
  <w:style w:type="paragraph" w:styleId="a7">
    <w:name w:val="footer"/>
    <w:basedOn w:val="a"/>
    <w:link w:val="a8"/>
    <w:uiPriority w:val="99"/>
    <w:unhideWhenUsed/>
    <w:rsid w:val="00082AA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82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0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5072&amp;dst=1000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63479&amp;dst=10001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4181&amp;dst=100185" TargetMode="External"/><Relationship Id="rId5" Type="http://schemas.openxmlformats.org/officeDocument/2006/relationships/footnotes" Target="footnotes.xml"/><Relationship Id="rId10" Type="http://schemas.openxmlformats.org/officeDocument/2006/relationships/hyperlink" Target="https://login.consultant.ru/link/?req=doc&amp;base=LAW&amp;n=465243&amp;dst=10073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4999&amp;dst=1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22</Pages>
  <Words>8168</Words>
  <Characters>46559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Никулина Ирина Евгеньевна</cp:lastModifiedBy>
  <cp:revision>4</cp:revision>
  <cp:lastPrinted>2025-09-25T07:33:00Z</cp:lastPrinted>
  <dcterms:created xsi:type="dcterms:W3CDTF">2025-09-25T06:15:00Z</dcterms:created>
  <dcterms:modified xsi:type="dcterms:W3CDTF">2025-09-25T09:16:00Z</dcterms:modified>
</cp:coreProperties>
</file>